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9C0E44" w:rsidRPr="009C0E44"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9C0E44" w:rsidRDefault="00535E8F" w:rsidP="00535E8F">
            <w:pPr>
              <w:rPr>
                <w:rFonts w:cs="Arial"/>
                <w:sz w:val="20"/>
              </w:rPr>
            </w:pPr>
            <w:r w:rsidRPr="009C0E44">
              <w:rPr>
                <w:rFonts w:cs="Arial"/>
                <w:sz w:val="20"/>
              </w:rPr>
              <w:t>Treinamento recomendado</w:t>
            </w:r>
            <w:r w:rsidR="00C54FEF" w:rsidRPr="009C0E44">
              <w:rPr>
                <w:rFonts w:cs="Arial"/>
                <w:sz w:val="20"/>
              </w:rPr>
              <w:t xml:space="preserve">:    </w:t>
            </w:r>
            <w:r w:rsidR="00D81D9F" w:rsidRPr="009C0E44">
              <w:rPr>
                <w:rFonts w:cs="Arial"/>
                <w:sz w:val="20"/>
              </w:rPr>
              <w:fldChar w:fldCharType="begin">
                <w:ffData>
                  <w:name w:val="Selecionar1"/>
                  <w:enabled/>
                  <w:calcOnExit w:val="0"/>
                  <w:checkBox>
                    <w:sizeAuto/>
                    <w:default w:val="1"/>
                  </w:checkBox>
                </w:ffData>
              </w:fldChar>
            </w:r>
            <w:bookmarkStart w:id="0" w:name="Selecionar1"/>
            <w:r w:rsidR="00C54FEF" w:rsidRPr="009C0E44">
              <w:rPr>
                <w:rFonts w:cs="Arial"/>
                <w:sz w:val="20"/>
              </w:rPr>
              <w:instrText xml:space="preserve"> FORMCHECKBOX </w:instrText>
            </w:r>
            <w:r w:rsidR="000C13A0">
              <w:rPr>
                <w:rFonts w:cs="Arial"/>
                <w:sz w:val="20"/>
              </w:rPr>
            </w:r>
            <w:r w:rsidR="000C13A0">
              <w:rPr>
                <w:rFonts w:cs="Arial"/>
                <w:sz w:val="20"/>
              </w:rPr>
              <w:fldChar w:fldCharType="separate"/>
            </w:r>
            <w:r w:rsidR="00D81D9F" w:rsidRPr="009C0E44">
              <w:rPr>
                <w:rFonts w:cs="Arial"/>
                <w:sz w:val="20"/>
              </w:rPr>
              <w:fldChar w:fldCharType="end"/>
            </w:r>
            <w:bookmarkEnd w:id="0"/>
            <w:r w:rsidR="00C54FEF" w:rsidRPr="009C0E44">
              <w:rPr>
                <w:rFonts w:cs="Arial"/>
                <w:sz w:val="20"/>
              </w:rPr>
              <w:t xml:space="preserve"> - formal          </w:t>
            </w:r>
            <w:r w:rsidR="00D81D9F" w:rsidRPr="009C0E44">
              <w:rPr>
                <w:rFonts w:cs="Arial"/>
                <w:sz w:val="20"/>
              </w:rPr>
              <w:fldChar w:fldCharType="begin">
                <w:ffData>
                  <w:name w:val="Selecionar2"/>
                  <w:enabled/>
                  <w:calcOnExit w:val="0"/>
                  <w:checkBox>
                    <w:sizeAuto/>
                    <w:default w:val="0"/>
                  </w:checkBox>
                </w:ffData>
              </w:fldChar>
            </w:r>
            <w:bookmarkStart w:id="1" w:name="Selecionar2"/>
            <w:r w:rsidR="00C54FEF" w:rsidRPr="009C0E44">
              <w:rPr>
                <w:rFonts w:cs="Arial"/>
                <w:sz w:val="20"/>
              </w:rPr>
              <w:instrText xml:space="preserve"> FORMCHECKBOX </w:instrText>
            </w:r>
            <w:r w:rsidR="000C13A0">
              <w:rPr>
                <w:rFonts w:cs="Arial"/>
                <w:sz w:val="20"/>
              </w:rPr>
            </w:r>
            <w:r w:rsidR="000C13A0">
              <w:rPr>
                <w:rFonts w:cs="Arial"/>
                <w:sz w:val="20"/>
              </w:rPr>
              <w:fldChar w:fldCharType="separate"/>
            </w:r>
            <w:r w:rsidR="00D81D9F" w:rsidRPr="009C0E44">
              <w:rPr>
                <w:rFonts w:cs="Arial"/>
                <w:sz w:val="20"/>
              </w:rPr>
              <w:fldChar w:fldCharType="end"/>
            </w:r>
            <w:bookmarkEnd w:id="1"/>
            <w:r w:rsidR="00C54FEF" w:rsidRPr="009C0E44">
              <w:rPr>
                <w:rFonts w:cs="Arial"/>
                <w:sz w:val="20"/>
              </w:rPr>
              <w:t xml:space="preserve"> - leitura (sem necessidade de manter em registro) </w:t>
            </w:r>
          </w:p>
        </w:tc>
      </w:tr>
      <w:tr w:rsidR="009C0E44" w:rsidRPr="009C0E44"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9C0E44" w:rsidRDefault="00C54FEF">
            <w:pPr>
              <w:spacing w:before="0" w:after="0"/>
              <w:jc w:val="center"/>
              <w:rPr>
                <w:rFonts w:cs="Arial"/>
                <w:b/>
              </w:rPr>
            </w:pPr>
            <w:r w:rsidRPr="009C0E44">
              <w:rPr>
                <w:rFonts w:cs="Arial"/>
                <w:b/>
              </w:rPr>
              <w:t>Controle de revisão</w:t>
            </w:r>
          </w:p>
        </w:tc>
      </w:tr>
      <w:tr w:rsidR="009C0E44" w:rsidRPr="009C0E44"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9C0E44" w:rsidRDefault="00C54FEF" w:rsidP="00E2088E">
            <w:pPr>
              <w:spacing w:after="0"/>
              <w:jc w:val="center"/>
              <w:rPr>
                <w:rFonts w:cs="Arial"/>
                <w:b/>
                <w:sz w:val="20"/>
              </w:rPr>
            </w:pPr>
            <w:r w:rsidRPr="009C0E44">
              <w:rPr>
                <w:rFonts w:cs="Arial"/>
                <w:b/>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9C0E44" w:rsidRDefault="00C54FEF">
            <w:pPr>
              <w:spacing w:after="0"/>
              <w:jc w:val="center"/>
              <w:rPr>
                <w:rFonts w:cs="Arial"/>
                <w:b/>
                <w:sz w:val="20"/>
              </w:rPr>
            </w:pPr>
            <w:r w:rsidRPr="009C0E44">
              <w:rPr>
                <w:rFonts w:cs="Arial"/>
                <w:b/>
                <w:sz w:val="20"/>
              </w:rPr>
              <w:t>Data</w:t>
            </w:r>
          </w:p>
        </w:tc>
        <w:tc>
          <w:tcPr>
            <w:tcW w:w="1321" w:type="dxa"/>
            <w:gridSpan w:val="2"/>
            <w:tcBorders>
              <w:bottom w:val="single" w:sz="6" w:space="0" w:color="auto"/>
              <w:right w:val="single" w:sz="6" w:space="0" w:color="auto"/>
            </w:tcBorders>
            <w:vAlign w:val="center"/>
          </w:tcPr>
          <w:p w14:paraId="58653D17" w14:textId="77777777" w:rsidR="00C54FEF" w:rsidRPr="009C0E44" w:rsidRDefault="00C54FEF">
            <w:pPr>
              <w:spacing w:after="0"/>
              <w:jc w:val="center"/>
              <w:rPr>
                <w:rFonts w:cs="Arial"/>
                <w:b/>
                <w:sz w:val="20"/>
              </w:rPr>
            </w:pPr>
            <w:r w:rsidRPr="009C0E44">
              <w:rPr>
                <w:rFonts w:cs="Arial"/>
                <w:b/>
                <w:sz w:val="20"/>
              </w:rPr>
              <w:t>Item</w:t>
            </w:r>
          </w:p>
        </w:tc>
        <w:tc>
          <w:tcPr>
            <w:tcW w:w="6524" w:type="dxa"/>
            <w:gridSpan w:val="4"/>
            <w:tcBorders>
              <w:bottom w:val="single" w:sz="6" w:space="0" w:color="auto"/>
            </w:tcBorders>
            <w:vAlign w:val="center"/>
          </w:tcPr>
          <w:p w14:paraId="3EE58B39" w14:textId="77777777" w:rsidR="00C54FEF" w:rsidRPr="009C0E44" w:rsidRDefault="00C54FEF">
            <w:pPr>
              <w:spacing w:after="0"/>
              <w:jc w:val="center"/>
              <w:rPr>
                <w:rFonts w:cs="Arial"/>
                <w:b/>
                <w:sz w:val="20"/>
              </w:rPr>
            </w:pPr>
            <w:r w:rsidRPr="009C0E44">
              <w:rPr>
                <w:rFonts w:cs="Arial"/>
                <w:b/>
                <w:sz w:val="20"/>
              </w:rPr>
              <w:t>Descrição das alterações</w:t>
            </w:r>
          </w:p>
        </w:tc>
      </w:tr>
      <w:tr w:rsidR="009C0E44" w:rsidRPr="009C0E44"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9C0E44" w:rsidRDefault="00D70CC0" w:rsidP="00401E68">
            <w:pPr>
              <w:jc w:val="center"/>
              <w:rPr>
                <w:rFonts w:cs="Arial"/>
                <w:sz w:val="18"/>
              </w:rPr>
            </w:pPr>
            <w:r w:rsidRPr="009C0E44">
              <w:rPr>
                <w:rFonts w:cs="Arial"/>
                <w:sz w:val="18"/>
              </w:rPr>
              <w:t>A</w:t>
            </w:r>
          </w:p>
        </w:tc>
        <w:tc>
          <w:tcPr>
            <w:tcW w:w="850" w:type="dxa"/>
            <w:tcBorders>
              <w:left w:val="single" w:sz="6" w:space="0" w:color="auto"/>
              <w:bottom w:val="single" w:sz="4" w:space="0" w:color="auto"/>
              <w:right w:val="single" w:sz="6" w:space="0" w:color="auto"/>
            </w:tcBorders>
          </w:tcPr>
          <w:p w14:paraId="0E11B132" w14:textId="255BB20C" w:rsidR="000F0EDC" w:rsidRPr="009C0E44" w:rsidRDefault="00206274" w:rsidP="00723A0F">
            <w:pPr>
              <w:jc w:val="center"/>
              <w:rPr>
                <w:rFonts w:cs="Arial"/>
                <w:sz w:val="18"/>
              </w:rPr>
            </w:pPr>
            <w:r w:rsidRPr="009C0E44">
              <w:rPr>
                <w:rFonts w:cs="Arial"/>
                <w:sz w:val="18"/>
              </w:rPr>
              <w:t>22/09</w:t>
            </w:r>
            <w:r w:rsidR="00CF24F3" w:rsidRPr="009C0E44">
              <w:rPr>
                <w:rFonts w:cs="Arial"/>
                <w:sz w:val="18"/>
              </w:rPr>
              <w:t>/16</w:t>
            </w:r>
          </w:p>
        </w:tc>
        <w:tc>
          <w:tcPr>
            <w:tcW w:w="1321" w:type="dxa"/>
            <w:gridSpan w:val="2"/>
            <w:tcBorders>
              <w:bottom w:val="single" w:sz="4" w:space="0" w:color="auto"/>
              <w:right w:val="single" w:sz="6" w:space="0" w:color="auto"/>
            </w:tcBorders>
          </w:tcPr>
          <w:p w14:paraId="57C77100" w14:textId="5AFC21DC" w:rsidR="000F0EDC" w:rsidRPr="009C0E44" w:rsidRDefault="00D70CC0" w:rsidP="00401E68">
            <w:pPr>
              <w:jc w:val="center"/>
              <w:rPr>
                <w:rFonts w:cs="Arial"/>
                <w:sz w:val="18"/>
              </w:rPr>
            </w:pPr>
            <w:r w:rsidRPr="009C0E44">
              <w:rPr>
                <w:rFonts w:cs="Arial"/>
                <w:sz w:val="18"/>
              </w:rPr>
              <w:t>-</w:t>
            </w:r>
          </w:p>
        </w:tc>
        <w:tc>
          <w:tcPr>
            <w:tcW w:w="6524" w:type="dxa"/>
            <w:gridSpan w:val="4"/>
            <w:tcBorders>
              <w:bottom w:val="single" w:sz="4" w:space="0" w:color="auto"/>
            </w:tcBorders>
            <w:vAlign w:val="center"/>
          </w:tcPr>
          <w:p w14:paraId="194702CA" w14:textId="77777777" w:rsidR="000F0EDC" w:rsidRPr="009C0E44" w:rsidRDefault="009E3FE8" w:rsidP="00D41768">
            <w:pPr>
              <w:rPr>
                <w:rFonts w:cs="Arial"/>
                <w:sz w:val="18"/>
                <w:szCs w:val="18"/>
              </w:rPr>
            </w:pPr>
            <w:r w:rsidRPr="009C0E44">
              <w:rPr>
                <w:rFonts w:cs="Arial"/>
                <w:sz w:val="18"/>
                <w:szCs w:val="18"/>
              </w:rPr>
              <w:t>Emissão Inicial</w:t>
            </w:r>
          </w:p>
        </w:tc>
      </w:tr>
      <w:tr w:rsidR="009C0E44" w:rsidRPr="009C0E44"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9C0E44" w:rsidRDefault="003011DE" w:rsidP="00401E68">
            <w:pPr>
              <w:jc w:val="center"/>
              <w:rPr>
                <w:rFonts w:cs="Arial"/>
                <w:sz w:val="18"/>
              </w:rPr>
            </w:pPr>
          </w:p>
        </w:tc>
        <w:tc>
          <w:tcPr>
            <w:tcW w:w="850" w:type="dxa"/>
            <w:tcBorders>
              <w:top w:val="single" w:sz="4" w:space="0" w:color="auto"/>
              <w:left w:val="single" w:sz="6" w:space="0" w:color="auto"/>
              <w:right w:val="single" w:sz="6" w:space="0" w:color="auto"/>
            </w:tcBorders>
          </w:tcPr>
          <w:p w14:paraId="5E4D916E" w14:textId="77777777" w:rsidR="003011DE" w:rsidRPr="009C0E44" w:rsidRDefault="003011DE" w:rsidP="00401E68">
            <w:pPr>
              <w:jc w:val="center"/>
              <w:rPr>
                <w:rFonts w:cs="Arial"/>
                <w:sz w:val="18"/>
              </w:rPr>
            </w:pPr>
          </w:p>
        </w:tc>
        <w:tc>
          <w:tcPr>
            <w:tcW w:w="1321" w:type="dxa"/>
            <w:gridSpan w:val="2"/>
            <w:tcBorders>
              <w:top w:val="single" w:sz="4" w:space="0" w:color="auto"/>
              <w:right w:val="single" w:sz="6" w:space="0" w:color="auto"/>
            </w:tcBorders>
          </w:tcPr>
          <w:p w14:paraId="60D111DC" w14:textId="77777777" w:rsidR="003011DE" w:rsidRPr="009C0E44" w:rsidRDefault="003011DE" w:rsidP="00401E68">
            <w:pPr>
              <w:jc w:val="center"/>
              <w:rPr>
                <w:rFonts w:cs="Arial"/>
                <w:sz w:val="18"/>
              </w:rPr>
            </w:pPr>
          </w:p>
        </w:tc>
        <w:tc>
          <w:tcPr>
            <w:tcW w:w="6524" w:type="dxa"/>
            <w:gridSpan w:val="4"/>
            <w:tcBorders>
              <w:top w:val="single" w:sz="4" w:space="0" w:color="auto"/>
            </w:tcBorders>
            <w:vAlign w:val="center"/>
          </w:tcPr>
          <w:p w14:paraId="4FA70A26" w14:textId="77777777" w:rsidR="003011DE" w:rsidRPr="009C0E44" w:rsidRDefault="003011DE" w:rsidP="00401E68">
            <w:pPr>
              <w:rPr>
                <w:rFonts w:cs="Arial"/>
                <w:sz w:val="18"/>
                <w:szCs w:val="18"/>
              </w:rPr>
            </w:pPr>
          </w:p>
        </w:tc>
      </w:tr>
      <w:tr w:rsidR="009C0E44" w:rsidRPr="009C0E44"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F812C3A"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498AA0FC" w14:textId="77777777" w:rsidR="003011DE" w:rsidRPr="009C0E44" w:rsidRDefault="003011DE" w:rsidP="00401E68">
            <w:pPr>
              <w:jc w:val="center"/>
              <w:rPr>
                <w:rFonts w:cs="Arial"/>
                <w:sz w:val="18"/>
              </w:rPr>
            </w:pPr>
          </w:p>
        </w:tc>
        <w:tc>
          <w:tcPr>
            <w:tcW w:w="6524" w:type="dxa"/>
            <w:gridSpan w:val="4"/>
            <w:vAlign w:val="center"/>
          </w:tcPr>
          <w:p w14:paraId="664EBD62" w14:textId="77777777" w:rsidR="003011DE" w:rsidRPr="009C0E44" w:rsidRDefault="003011DE" w:rsidP="00401E68">
            <w:pPr>
              <w:rPr>
                <w:rFonts w:cs="Arial"/>
                <w:sz w:val="18"/>
                <w:szCs w:val="18"/>
              </w:rPr>
            </w:pPr>
          </w:p>
        </w:tc>
      </w:tr>
      <w:tr w:rsidR="009C0E44" w:rsidRPr="009C0E44"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645469D"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7AB2A164" w14:textId="77777777" w:rsidR="003011DE" w:rsidRPr="009C0E44" w:rsidRDefault="003011DE" w:rsidP="00401E68">
            <w:pPr>
              <w:jc w:val="center"/>
              <w:rPr>
                <w:rFonts w:cs="Arial"/>
                <w:sz w:val="18"/>
              </w:rPr>
            </w:pPr>
          </w:p>
        </w:tc>
        <w:tc>
          <w:tcPr>
            <w:tcW w:w="6524" w:type="dxa"/>
            <w:gridSpan w:val="4"/>
            <w:vAlign w:val="center"/>
          </w:tcPr>
          <w:p w14:paraId="31E6678D" w14:textId="77777777" w:rsidR="003011DE" w:rsidRPr="009C0E44" w:rsidRDefault="003011DE" w:rsidP="00401E68">
            <w:pPr>
              <w:rPr>
                <w:rFonts w:cs="Arial"/>
                <w:sz w:val="18"/>
                <w:szCs w:val="18"/>
              </w:rPr>
            </w:pPr>
          </w:p>
        </w:tc>
      </w:tr>
      <w:tr w:rsidR="009C0E44" w:rsidRPr="009C0E44"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407314A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9EB661E" w14:textId="77777777" w:rsidR="003011DE" w:rsidRPr="009C0E44" w:rsidRDefault="003011DE" w:rsidP="00401E68">
            <w:pPr>
              <w:jc w:val="center"/>
              <w:rPr>
                <w:rFonts w:cs="Arial"/>
                <w:sz w:val="18"/>
              </w:rPr>
            </w:pPr>
          </w:p>
        </w:tc>
        <w:tc>
          <w:tcPr>
            <w:tcW w:w="6524" w:type="dxa"/>
            <w:gridSpan w:val="4"/>
            <w:vAlign w:val="center"/>
          </w:tcPr>
          <w:p w14:paraId="76B94983" w14:textId="77777777" w:rsidR="003011DE" w:rsidRPr="009C0E44" w:rsidRDefault="003011DE" w:rsidP="00401E68">
            <w:pPr>
              <w:rPr>
                <w:rFonts w:cs="Arial"/>
                <w:sz w:val="18"/>
                <w:szCs w:val="18"/>
              </w:rPr>
            </w:pPr>
          </w:p>
        </w:tc>
      </w:tr>
      <w:tr w:rsidR="009C0E44" w:rsidRPr="009C0E44"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9C0E44" w:rsidRDefault="000F0EDC" w:rsidP="00401E68">
            <w:pPr>
              <w:jc w:val="center"/>
              <w:rPr>
                <w:rFonts w:cs="Arial"/>
                <w:sz w:val="18"/>
              </w:rPr>
            </w:pPr>
          </w:p>
        </w:tc>
        <w:tc>
          <w:tcPr>
            <w:tcW w:w="850" w:type="dxa"/>
            <w:tcBorders>
              <w:left w:val="single" w:sz="6" w:space="0" w:color="auto"/>
              <w:right w:val="single" w:sz="6" w:space="0" w:color="auto"/>
            </w:tcBorders>
          </w:tcPr>
          <w:p w14:paraId="0394B637" w14:textId="77777777" w:rsidR="000F0EDC" w:rsidRPr="009C0E44" w:rsidRDefault="000F0EDC" w:rsidP="00401E68">
            <w:pPr>
              <w:jc w:val="center"/>
              <w:rPr>
                <w:rFonts w:cs="Arial"/>
                <w:sz w:val="18"/>
              </w:rPr>
            </w:pPr>
          </w:p>
        </w:tc>
        <w:tc>
          <w:tcPr>
            <w:tcW w:w="1321" w:type="dxa"/>
            <w:gridSpan w:val="2"/>
            <w:tcBorders>
              <w:right w:val="single" w:sz="6" w:space="0" w:color="auto"/>
            </w:tcBorders>
          </w:tcPr>
          <w:p w14:paraId="7B1F2016" w14:textId="77777777" w:rsidR="000F0EDC" w:rsidRPr="009C0E44" w:rsidRDefault="000F0EDC" w:rsidP="00401E68">
            <w:pPr>
              <w:jc w:val="center"/>
              <w:rPr>
                <w:rFonts w:cs="Arial"/>
                <w:sz w:val="18"/>
              </w:rPr>
            </w:pPr>
          </w:p>
        </w:tc>
        <w:tc>
          <w:tcPr>
            <w:tcW w:w="6524" w:type="dxa"/>
            <w:gridSpan w:val="4"/>
            <w:vAlign w:val="center"/>
          </w:tcPr>
          <w:p w14:paraId="741EF076" w14:textId="77777777" w:rsidR="000F0EDC" w:rsidRPr="009C0E44" w:rsidRDefault="000F0EDC" w:rsidP="00401E68">
            <w:pPr>
              <w:rPr>
                <w:rFonts w:cs="Arial"/>
                <w:sz w:val="18"/>
                <w:szCs w:val="18"/>
              </w:rPr>
            </w:pPr>
          </w:p>
        </w:tc>
      </w:tr>
      <w:tr w:rsidR="009C0E44" w:rsidRPr="009C0E44"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9C0E44" w:rsidRDefault="000F0EDC" w:rsidP="00401E68">
            <w:pPr>
              <w:jc w:val="center"/>
              <w:rPr>
                <w:rFonts w:cs="Arial"/>
                <w:sz w:val="18"/>
              </w:rPr>
            </w:pPr>
          </w:p>
        </w:tc>
        <w:tc>
          <w:tcPr>
            <w:tcW w:w="850" w:type="dxa"/>
            <w:tcBorders>
              <w:left w:val="single" w:sz="6" w:space="0" w:color="auto"/>
              <w:right w:val="single" w:sz="6" w:space="0" w:color="auto"/>
            </w:tcBorders>
          </w:tcPr>
          <w:p w14:paraId="0485A402" w14:textId="77777777" w:rsidR="000F0EDC" w:rsidRPr="009C0E44" w:rsidRDefault="000F0EDC" w:rsidP="00401E68">
            <w:pPr>
              <w:jc w:val="center"/>
              <w:rPr>
                <w:rFonts w:cs="Arial"/>
                <w:sz w:val="18"/>
              </w:rPr>
            </w:pPr>
          </w:p>
        </w:tc>
        <w:tc>
          <w:tcPr>
            <w:tcW w:w="1321" w:type="dxa"/>
            <w:gridSpan w:val="2"/>
            <w:tcBorders>
              <w:right w:val="single" w:sz="6" w:space="0" w:color="auto"/>
            </w:tcBorders>
          </w:tcPr>
          <w:p w14:paraId="15F19F72" w14:textId="77777777" w:rsidR="000F0EDC" w:rsidRPr="009C0E44" w:rsidRDefault="000F0EDC" w:rsidP="00401E68">
            <w:pPr>
              <w:jc w:val="center"/>
              <w:rPr>
                <w:rFonts w:cs="Arial"/>
                <w:sz w:val="18"/>
              </w:rPr>
            </w:pPr>
          </w:p>
        </w:tc>
        <w:tc>
          <w:tcPr>
            <w:tcW w:w="6524" w:type="dxa"/>
            <w:gridSpan w:val="4"/>
            <w:vAlign w:val="center"/>
          </w:tcPr>
          <w:p w14:paraId="717E8D29" w14:textId="77777777" w:rsidR="000F0EDC" w:rsidRPr="009C0E44" w:rsidRDefault="000F0EDC" w:rsidP="00401E68">
            <w:pPr>
              <w:rPr>
                <w:rFonts w:cs="Arial"/>
                <w:sz w:val="18"/>
                <w:szCs w:val="18"/>
              </w:rPr>
            </w:pPr>
          </w:p>
        </w:tc>
      </w:tr>
      <w:tr w:rsidR="009C0E44" w:rsidRPr="009C0E44"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FF04A6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6061F700" w14:textId="77777777" w:rsidR="003011DE" w:rsidRPr="009C0E44" w:rsidRDefault="003011DE" w:rsidP="00401E68">
            <w:pPr>
              <w:jc w:val="center"/>
              <w:rPr>
                <w:rFonts w:cs="Arial"/>
                <w:sz w:val="18"/>
              </w:rPr>
            </w:pPr>
          </w:p>
        </w:tc>
        <w:tc>
          <w:tcPr>
            <w:tcW w:w="6524" w:type="dxa"/>
            <w:gridSpan w:val="4"/>
            <w:vAlign w:val="center"/>
          </w:tcPr>
          <w:p w14:paraId="294DA8B2" w14:textId="77777777" w:rsidR="003011DE" w:rsidRPr="009C0E44" w:rsidRDefault="003011DE" w:rsidP="00401E68">
            <w:pPr>
              <w:rPr>
                <w:rFonts w:cs="Arial"/>
                <w:sz w:val="18"/>
                <w:szCs w:val="18"/>
              </w:rPr>
            </w:pPr>
          </w:p>
        </w:tc>
      </w:tr>
      <w:tr w:rsidR="009C0E44" w:rsidRPr="009C0E44"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C2D2188"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A6C4416" w14:textId="77777777" w:rsidR="003011DE" w:rsidRPr="009C0E44" w:rsidRDefault="003011DE" w:rsidP="00401E68">
            <w:pPr>
              <w:jc w:val="center"/>
              <w:rPr>
                <w:rFonts w:cs="Arial"/>
                <w:sz w:val="18"/>
              </w:rPr>
            </w:pPr>
          </w:p>
        </w:tc>
        <w:tc>
          <w:tcPr>
            <w:tcW w:w="6524" w:type="dxa"/>
            <w:gridSpan w:val="4"/>
            <w:vAlign w:val="center"/>
          </w:tcPr>
          <w:p w14:paraId="467CC633" w14:textId="77777777" w:rsidR="003011DE" w:rsidRPr="009C0E44" w:rsidRDefault="003011DE" w:rsidP="00401E68">
            <w:pPr>
              <w:rPr>
                <w:rFonts w:cs="Arial"/>
                <w:sz w:val="18"/>
                <w:szCs w:val="18"/>
              </w:rPr>
            </w:pPr>
          </w:p>
        </w:tc>
      </w:tr>
      <w:tr w:rsidR="009C0E44" w:rsidRPr="009C0E44"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740CFA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C6A6DEB" w14:textId="77777777" w:rsidR="003011DE" w:rsidRPr="009C0E44" w:rsidRDefault="003011DE" w:rsidP="00401E68">
            <w:pPr>
              <w:jc w:val="center"/>
              <w:rPr>
                <w:rFonts w:cs="Arial"/>
                <w:sz w:val="18"/>
              </w:rPr>
            </w:pPr>
          </w:p>
        </w:tc>
        <w:tc>
          <w:tcPr>
            <w:tcW w:w="6524" w:type="dxa"/>
            <w:gridSpan w:val="4"/>
            <w:vAlign w:val="center"/>
          </w:tcPr>
          <w:p w14:paraId="5A0791B5" w14:textId="77777777" w:rsidR="003011DE" w:rsidRPr="009C0E44" w:rsidRDefault="003011DE" w:rsidP="00401E68">
            <w:pPr>
              <w:rPr>
                <w:rFonts w:cs="Arial"/>
                <w:sz w:val="18"/>
                <w:szCs w:val="18"/>
              </w:rPr>
            </w:pPr>
          </w:p>
        </w:tc>
      </w:tr>
      <w:tr w:rsidR="009C0E44" w:rsidRPr="009C0E44"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31554C8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064A4DD" w14:textId="77777777" w:rsidR="003011DE" w:rsidRPr="009C0E44" w:rsidRDefault="003011DE" w:rsidP="00401E68">
            <w:pPr>
              <w:jc w:val="center"/>
              <w:rPr>
                <w:rFonts w:cs="Arial"/>
                <w:sz w:val="18"/>
              </w:rPr>
            </w:pPr>
          </w:p>
        </w:tc>
        <w:tc>
          <w:tcPr>
            <w:tcW w:w="6524" w:type="dxa"/>
            <w:gridSpan w:val="4"/>
            <w:vAlign w:val="center"/>
          </w:tcPr>
          <w:p w14:paraId="20158E60" w14:textId="77777777" w:rsidR="003011DE" w:rsidRPr="009C0E44" w:rsidRDefault="003011DE" w:rsidP="00401E68">
            <w:pPr>
              <w:rPr>
                <w:rFonts w:cs="Arial"/>
                <w:sz w:val="18"/>
                <w:szCs w:val="18"/>
              </w:rPr>
            </w:pPr>
          </w:p>
        </w:tc>
      </w:tr>
      <w:tr w:rsidR="009C0E44" w:rsidRPr="009C0E44"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D635E6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5828B1C3" w14:textId="77777777" w:rsidR="003011DE" w:rsidRPr="009C0E44" w:rsidRDefault="003011DE" w:rsidP="00401E68">
            <w:pPr>
              <w:jc w:val="center"/>
              <w:rPr>
                <w:rFonts w:cs="Arial"/>
                <w:sz w:val="18"/>
              </w:rPr>
            </w:pPr>
          </w:p>
        </w:tc>
        <w:tc>
          <w:tcPr>
            <w:tcW w:w="6524" w:type="dxa"/>
            <w:gridSpan w:val="4"/>
            <w:vAlign w:val="center"/>
          </w:tcPr>
          <w:p w14:paraId="2C386FB7" w14:textId="77777777" w:rsidR="003011DE" w:rsidRPr="009C0E44" w:rsidRDefault="003011DE" w:rsidP="00401E68">
            <w:pPr>
              <w:rPr>
                <w:rFonts w:cs="Arial"/>
                <w:sz w:val="18"/>
                <w:szCs w:val="18"/>
              </w:rPr>
            </w:pPr>
          </w:p>
        </w:tc>
      </w:tr>
      <w:tr w:rsidR="009C0E44" w:rsidRPr="009C0E44"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043C1565"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00D76B9" w14:textId="77777777" w:rsidR="003011DE" w:rsidRPr="009C0E44" w:rsidRDefault="003011DE" w:rsidP="00401E68">
            <w:pPr>
              <w:jc w:val="center"/>
              <w:rPr>
                <w:rFonts w:cs="Arial"/>
                <w:sz w:val="18"/>
              </w:rPr>
            </w:pPr>
          </w:p>
        </w:tc>
        <w:tc>
          <w:tcPr>
            <w:tcW w:w="6524" w:type="dxa"/>
            <w:gridSpan w:val="4"/>
            <w:vAlign w:val="center"/>
          </w:tcPr>
          <w:p w14:paraId="6F903F11" w14:textId="77777777" w:rsidR="003011DE" w:rsidRPr="009C0E44" w:rsidRDefault="003011DE" w:rsidP="00401E68">
            <w:pPr>
              <w:rPr>
                <w:rFonts w:cs="Arial"/>
                <w:sz w:val="18"/>
                <w:szCs w:val="18"/>
              </w:rPr>
            </w:pPr>
          </w:p>
        </w:tc>
      </w:tr>
      <w:tr w:rsidR="009C0E44" w:rsidRPr="009C0E44"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0162B977"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4371B444" w14:textId="77777777" w:rsidR="003011DE" w:rsidRPr="009C0E44" w:rsidRDefault="003011DE" w:rsidP="00401E68">
            <w:pPr>
              <w:jc w:val="center"/>
              <w:rPr>
                <w:rFonts w:cs="Arial"/>
                <w:sz w:val="18"/>
              </w:rPr>
            </w:pPr>
          </w:p>
        </w:tc>
        <w:tc>
          <w:tcPr>
            <w:tcW w:w="6524" w:type="dxa"/>
            <w:gridSpan w:val="4"/>
            <w:vAlign w:val="center"/>
          </w:tcPr>
          <w:p w14:paraId="7C1D6AB8" w14:textId="77777777" w:rsidR="003011DE" w:rsidRPr="009C0E44" w:rsidRDefault="003011DE" w:rsidP="00401E68">
            <w:pPr>
              <w:rPr>
                <w:rFonts w:cs="Arial"/>
                <w:sz w:val="18"/>
                <w:szCs w:val="18"/>
              </w:rPr>
            </w:pPr>
          </w:p>
        </w:tc>
      </w:tr>
      <w:tr w:rsidR="009C0E44" w:rsidRPr="009C0E44"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18F4B3F"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11468263" w14:textId="77777777" w:rsidR="003011DE" w:rsidRPr="009C0E44" w:rsidRDefault="003011DE" w:rsidP="00401E68">
            <w:pPr>
              <w:jc w:val="center"/>
              <w:rPr>
                <w:rFonts w:cs="Arial"/>
                <w:sz w:val="18"/>
              </w:rPr>
            </w:pPr>
          </w:p>
        </w:tc>
        <w:tc>
          <w:tcPr>
            <w:tcW w:w="6524" w:type="dxa"/>
            <w:gridSpan w:val="4"/>
            <w:vAlign w:val="center"/>
          </w:tcPr>
          <w:p w14:paraId="5904C2EA" w14:textId="77777777" w:rsidR="003011DE" w:rsidRPr="009C0E44" w:rsidRDefault="003011DE" w:rsidP="00401E68">
            <w:pPr>
              <w:rPr>
                <w:rFonts w:cs="Arial"/>
                <w:sz w:val="18"/>
                <w:szCs w:val="18"/>
              </w:rPr>
            </w:pPr>
          </w:p>
        </w:tc>
      </w:tr>
      <w:tr w:rsidR="009C0E44" w:rsidRPr="009C0E44"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7022364"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4814715E" w14:textId="77777777" w:rsidR="003011DE" w:rsidRPr="009C0E44" w:rsidRDefault="003011DE" w:rsidP="00401E68">
            <w:pPr>
              <w:jc w:val="center"/>
              <w:rPr>
                <w:rFonts w:cs="Arial"/>
                <w:sz w:val="18"/>
              </w:rPr>
            </w:pPr>
          </w:p>
        </w:tc>
        <w:tc>
          <w:tcPr>
            <w:tcW w:w="6524" w:type="dxa"/>
            <w:gridSpan w:val="4"/>
            <w:vAlign w:val="center"/>
          </w:tcPr>
          <w:p w14:paraId="534E0C46" w14:textId="77777777" w:rsidR="003011DE" w:rsidRPr="009C0E44" w:rsidRDefault="003011DE" w:rsidP="00401E68">
            <w:pPr>
              <w:rPr>
                <w:rFonts w:cs="Arial"/>
                <w:sz w:val="18"/>
                <w:szCs w:val="18"/>
              </w:rPr>
            </w:pPr>
          </w:p>
        </w:tc>
      </w:tr>
      <w:tr w:rsidR="009C0E44" w:rsidRPr="009C0E44"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5AFBDFB"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22182366" w14:textId="77777777" w:rsidR="003011DE" w:rsidRPr="009C0E44" w:rsidRDefault="003011DE" w:rsidP="00401E68">
            <w:pPr>
              <w:jc w:val="center"/>
              <w:rPr>
                <w:rFonts w:cs="Arial"/>
                <w:sz w:val="18"/>
              </w:rPr>
            </w:pPr>
          </w:p>
        </w:tc>
        <w:tc>
          <w:tcPr>
            <w:tcW w:w="6524" w:type="dxa"/>
            <w:gridSpan w:val="4"/>
            <w:vAlign w:val="center"/>
          </w:tcPr>
          <w:p w14:paraId="1312B209" w14:textId="77777777" w:rsidR="003011DE" w:rsidRPr="009C0E44" w:rsidRDefault="003011DE" w:rsidP="00401E68">
            <w:pPr>
              <w:rPr>
                <w:rFonts w:cs="Arial"/>
                <w:sz w:val="18"/>
                <w:szCs w:val="18"/>
              </w:rPr>
            </w:pPr>
          </w:p>
        </w:tc>
      </w:tr>
      <w:tr w:rsidR="009C0E44" w:rsidRPr="009C0E44"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68EEB933"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2943C55A" w14:textId="77777777" w:rsidR="003011DE" w:rsidRPr="009C0E44" w:rsidRDefault="003011DE" w:rsidP="00401E68">
            <w:pPr>
              <w:jc w:val="center"/>
              <w:rPr>
                <w:rFonts w:cs="Arial"/>
                <w:sz w:val="18"/>
              </w:rPr>
            </w:pPr>
          </w:p>
        </w:tc>
        <w:tc>
          <w:tcPr>
            <w:tcW w:w="6524" w:type="dxa"/>
            <w:gridSpan w:val="4"/>
            <w:vAlign w:val="center"/>
          </w:tcPr>
          <w:p w14:paraId="27F6CFC9" w14:textId="77777777" w:rsidR="003011DE" w:rsidRPr="009C0E44" w:rsidRDefault="003011DE" w:rsidP="00401E68">
            <w:pPr>
              <w:rPr>
                <w:rFonts w:cs="Arial"/>
                <w:sz w:val="18"/>
                <w:szCs w:val="18"/>
              </w:rPr>
            </w:pPr>
          </w:p>
        </w:tc>
      </w:tr>
      <w:tr w:rsidR="009C0E44" w:rsidRPr="009C0E44"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F4E790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7084C492" w14:textId="77777777" w:rsidR="003011DE" w:rsidRPr="009C0E44" w:rsidRDefault="003011DE" w:rsidP="00401E68">
            <w:pPr>
              <w:jc w:val="center"/>
              <w:rPr>
                <w:rFonts w:cs="Arial"/>
                <w:sz w:val="18"/>
              </w:rPr>
            </w:pPr>
          </w:p>
        </w:tc>
        <w:tc>
          <w:tcPr>
            <w:tcW w:w="6524" w:type="dxa"/>
            <w:gridSpan w:val="4"/>
            <w:vAlign w:val="center"/>
          </w:tcPr>
          <w:p w14:paraId="3076117F" w14:textId="77777777" w:rsidR="003011DE" w:rsidRPr="009C0E44" w:rsidRDefault="003011DE" w:rsidP="00401E68">
            <w:pPr>
              <w:rPr>
                <w:rFonts w:cs="Arial"/>
                <w:sz w:val="18"/>
                <w:szCs w:val="18"/>
              </w:rPr>
            </w:pPr>
          </w:p>
        </w:tc>
      </w:tr>
      <w:tr w:rsidR="009C0E44" w:rsidRPr="009C0E44"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3C8CD590"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01E9D812" w14:textId="77777777" w:rsidR="003011DE" w:rsidRPr="009C0E44" w:rsidRDefault="003011DE" w:rsidP="00401E68">
            <w:pPr>
              <w:jc w:val="center"/>
              <w:rPr>
                <w:rFonts w:cs="Arial"/>
                <w:sz w:val="18"/>
              </w:rPr>
            </w:pPr>
          </w:p>
        </w:tc>
        <w:tc>
          <w:tcPr>
            <w:tcW w:w="6524" w:type="dxa"/>
            <w:gridSpan w:val="4"/>
            <w:vAlign w:val="center"/>
          </w:tcPr>
          <w:p w14:paraId="0312ED74" w14:textId="77777777" w:rsidR="003011DE" w:rsidRPr="009C0E44" w:rsidRDefault="003011DE" w:rsidP="00401E68">
            <w:pPr>
              <w:rPr>
                <w:rFonts w:cs="Arial"/>
                <w:sz w:val="18"/>
                <w:szCs w:val="18"/>
              </w:rPr>
            </w:pPr>
          </w:p>
        </w:tc>
      </w:tr>
      <w:tr w:rsidR="009C0E44" w:rsidRPr="009C0E44"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7B2585C1"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69893DC3" w14:textId="77777777" w:rsidR="003011DE" w:rsidRPr="009C0E44" w:rsidRDefault="003011DE" w:rsidP="00401E68">
            <w:pPr>
              <w:jc w:val="center"/>
              <w:rPr>
                <w:rFonts w:cs="Arial"/>
                <w:sz w:val="18"/>
              </w:rPr>
            </w:pPr>
          </w:p>
        </w:tc>
        <w:tc>
          <w:tcPr>
            <w:tcW w:w="6524" w:type="dxa"/>
            <w:gridSpan w:val="4"/>
            <w:vAlign w:val="center"/>
          </w:tcPr>
          <w:p w14:paraId="51135D65" w14:textId="77777777" w:rsidR="003011DE" w:rsidRPr="009C0E44" w:rsidRDefault="003011DE" w:rsidP="00401E68">
            <w:pPr>
              <w:rPr>
                <w:rFonts w:cs="Arial"/>
                <w:sz w:val="18"/>
                <w:szCs w:val="18"/>
              </w:rPr>
            </w:pPr>
          </w:p>
        </w:tc>
      </w:tr>
      <w:tr w:rsidR="009C0E44" w:rsidRPr="009C0E44"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6BC5152"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51887DBF" w14:textId="77777777" w:rsidR="003011DE" w:rsidRPr="009C0E44" w:rsidRDefault="003011DE" w:rsidP="00401E68">
            <w:pPr>
              <w:jc w:val="center"/>
              <w:rPr>
                <w:rFonts w:cs="Arial"/>
                <w:sz w:val="18"/>
              </w:rPr>
            </w:pPr>
          </w:p>
        </w:tc>
        <w:tc>
          <w:tcPr>
            <w:tcW w:w="6524" w:type="dxa"/>
            <w:gridSpan w:val="4"/>
            <w:vAlign w:val="center"/>
          </w:tcPr>
          <w:p w14:paraId="7C4CE2BF" w14:textId="77777777" w:rsidR="003011DE" w:rsidRPr="009C0E44" w:rsidRDefault="003011DE" w:rsidP="00401E68">
            <w:pPr>
              <w:rPr>
                <w:rFonts w:cs="Arial"/>
                <w:sz w:val="18"/>
                <w:szCs w:val="18"/>
              </w:rPr>
            </w:pPr>
          </w:p>
        </w:tc>
      </w:tr>
      <w:tr w:rsidR="009C0E44" w:rsidRPr="009C0E44"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19520807"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7B0AA385" w14:textId="77777777" w:rsidR="003011DE" w:rsidRPr="009C0E44" w:rsidRDefault="003011DE" w:rsidP="00401E68">
            <w:pPr>
              <w:jc w:val="center"/>
              <w:rPr>
                <w:rFonts w:cs="Arial"/>
                <w:sz w:val="18"/>
              </w:rPr>
            </w:pPr>
          </w:p>
        </w:tc>
        <w:tc>
          <w:tcPr>
            <w:tcW w:w="6524" w:type="dxa"/>
            <w:gridSpan w:val="4"/>
            <w:vAlign w:val="center"/>
          </w:tcPr>
          <w:p w14:paraId="6230213F" w14:textId="77777777" w:rsidR="003011DE" w:rsidRPr="009C0E44" w:rsidRDefault="003011DE" w:rsidP="00401E68">
            <w:pPr>
              <w:rPr>
                <w:rFonts w:cs="Arial"/>
                <w:sz w:val="18"/>
                <w:szCs w:val="18"/>
              </w:rPr>
            </w:pPr>
          </w:p>
        </w:tc>
      </w:tr>
      <w:tr w:rsidR="009C0E44" w:rsidRPr="009C0E44"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9C0E44" w:rsidRDefault="00440DE0" w:rsidP="00401E68">
            <w:pPr>
              <w:jc w:val="center"/>
              <w:rPr>
                <w:rFonts w:cs="Arial"/>
                <w:sz w:val="18"/>
              </w:rPr>
            </w:pPr>
          </w:p>
        </w:tc>
        <w:tc>
          <w:tcPr>
            <w:tcW w:w="850" w:type="dxa"/>
            <w:tcBorders>
              <w:left w:val="single" w:sz="6" w:space="0" w:color="auto"/>
              <w:right w:val="single" w:sz="6" w:space="0" w:color="auto"/>
            </w:tcBorders>
          </w:tcPr>
          <w:p w14:paraId="279BD793" w14:textId="77777777" w:rsidR="00440DE0" w:rsidRPr="009C0E44" w:rsidRDefault="00440DE0" w:rsidP="00401E68">
            <w:pPr>
              <w:jc w:val="center"/>
              <w:rPr>
                <w:rFonts w:cs="Arial"/>
                <w:sz w:val="18"/>
              </w:rPr>
            </w:pPr>
          </w:p>
        </w:tc>
        <w:tc>
          <w:tcPr>
            <w:tcW w:w="1321" w:type="dxa"/>
            <w:gridSpan w:val="2"/>
            <w:tcBorders>
              <w:right w:val="single" w:sz="6" w:space="0" w:color="auto"/>
            </w:tcBorders>
          </w:tcPr>
          <w:p w14:paraId="20A9DF66" w14:textId="77777777" w:rsidR="00440DE0" w:rsidRPr="009C0E44" w:rsidRDefault="00440DE0" w:rsidP="00401E68">
            <w:pPr>
              <w:jc w:val="center"/>
              <w:rPr>
                <w:rFonts w:cs="Arial"/>
                <w:sz w:val="18"/>
              </w:rPr>
            </w:pPr>
          </w:p>
        </w:tc>
        <w:tc>
          <w:tcPr>
            <w:tcW w:w="6524" w:type="dxa"/>
            <w:gridSpan w:val="4"/>
            <w:vAlign w:val="center"/>
          </w:tcPr>
          <w:p w14:paraId="2FEC10FD" w14:textId="77777777" w:rsidR="00440DE0" w:rsidRPr="009C0E44" w:rsidRDefault="00440DE0" w:rsidP="00401E68">
            <w:pPr>
              <w:rPr>
                <w:rFonts w:cs="Arial"/>
                <w:sz w:val="18"/>
                <w:szCs w:val="18"/>
              </w:rPr>
            </w:pPr>
          </w:p>
        </w:tc>
      </w:tr>
      <w:tr w:rsidR="009C0E44" w:rsidRPr="009C0E44"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2F87881"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133A9B5" w14:textId="77777777" w:rsidR="003011DE" w:rsidRPr="009C0E44" w:rsidRDefault="003011DE" w:rsidP="00401E68">
            <w:pPr>
              <w:jc w:val="center"/>
              <w:rPr>
                <w:rFonts w:cs="Arial"/>
                <w:sz w:val="18"/>
              </w:rPr>
            </w:pPr>
          </w:p>
        </w:tc>
        <w:tc>
          <w:tcPr>
            <w:tcW w:w="6524" w:type="dxa"/>
            <w:gridSpan w:val="4"/>
            <w:vAlign w:val="center"/>
          </w:tcPr>
          <w:p w14:paraId="26024B1D" w14:textId="77777777" w:rsidR="003011DE" w:rsidRPr="009C0E44" w:rsidRDefault="003011DE" w:rsidP="00401E68">
            <w:pPr>
              <w:rPr>
                <w:rFonts w:cs="Arial"/>
                <w:sz w:val="18"/>
                <w:szCs w:val="18"/>
              </w:rPr>
            </w:pPr>
          </w:p>
        </w:tc>
      </w:tr>
      <w:tr w:rsidR="009C0E44" w:rsidRPr="009C0E44"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9C0E44" w:rsidRDefault="003011DE" w:rsidP="00401E68">
            <w:pPr>
              <w:jc w:val="center"/>
              <w:rPr>
                <w:rFonts w:cs="Arial"/>
                <w:sz w:val="18"/>
              </w:rPr>
            </w:pPr>
          </w:p>
        </w:tc>
        <w:tc>
          <w:tcPr>
            <w:tcW w:w="850" w:type="dxa"/>
            <w:tcBorders>
              <w:left w:val="single" w:sz="6" w:space="0" w:color="auto"/>
              <w:right w:val="single" w:sz="6" w:space="0" w:color="auto"/>
            </w:tcBorders>
          </w:tcPr>
          <w:p w14:paraId="2BE65FDA" w14:textId="77777777" w:rsidR="003011DE" w:rsidRPr="009C0E44" w:rsidRDefault="003011DE" w:rsidP="00401E68">
            <w:pPr>
              <w:jc w:val="center"/>
              <w:rPr>
                <w:rFonts w:cs="Arial"/>
                <w:sz w:val="18"/>
              </w:rPr>
            </w:pPr>
          </w:p>
        </w:tc>
        <w:tc>
          <w:tcPr>
            <w:tcW w:w="1321" w:type="dxa"/>
            <w:gridSpan w:val="2"/>
            <w:tcBorders>
              <w:right w:val="single" w:sz="6" w:space="0" w:color="auto"/>
            </w:tcBorders>
          </w:tcPr>
          <w:p w14:paraId="3FF7F4DA" w14:textId="77777777" w:rsidR="003011DE" w:rsidRPr="009C0E44" w:rsidRDefault="003011DE" w:rsidP="00401E68">
            <w:pPr>
              <w:jc w:val="center"/>
              <w:rPr>
                <w:rFonts w:cs="Arial"/>
                <w:sz w:val="18"/>
              </w:rPr>
            </w:pPr>
          </w:p>
        </w:tc>
        <w:tc>
          <w:tcPr>
            <w:tcW w:w="6524" w:type="dxa"/>
            <w:gridSpan w:val="4"/>
            <w:vAlign w:val="center"/>
          </w:tcPr>
          <w:p w14:paraId="2679340D" w14:textId="77777777" w:rsidR="003011DE" w:rsidRPr="009C0E44" w:rsidRDefault="003011DE" w:rsidP="00401E68">
            <w:pPr>
              <w:rPr>
                <w:rFonts w:cs="Arial"/>
                <w:sz w:val="18"/>
                <w:szCs w:val="18"/>
              </w:rPr>
            </w:pPr>
          </w:p>
        </w:tc>
      </w:tr>
      <w:tr w:rsidR="009C0E44" w:rsidRPr="009C0E44"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9C0E44" w:rsidRDefault="000F0EDC" w:rsidP="00401E68">
            <w:pPr>
              <w:spacing w:after="0"/>
              <w:jc w:val="center"/>
              <w:rPr>
                <w:rFonts w:cs="Arial"/>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9C0E44" w:rsidRDefault="000F0EDC" w:rsidP="00401E68">
            <w:pPr>
              <w:spacing w:after="0"/>
              <w:jc w:val="center"/>
              <w:rPr>
                <w:rFonts w:cs="Arial"/>
                <w:sz w:val="18"/>
              </w:rPr>
            </w:pPr>
          </w:p>
        </w:tc>
        <w:tc>
          <w:tcPr>
            <w:tcW w:w="1321" w:type="dxa"/>
            <w:gridSpan w:val="2"/>
            <w:tcBorders>
              <w:bottom w:val="single" w:sz="4" w:space="0" w:color="auto"/>
              <w:right w:val="single" w:sz="6" w:space="0" w:color="auto"/>
            </w:tcBorders>
          </w:tcPr>
          <w:p w14:paraId="14BD194A" w14:textId="77777777" w:rsidR="000F0EDC" w:rsidRPr="009C0E44" w:rsidRDefault="000F0EDC" w:rsidP="00401E68">
            <w:pPr>
              <w:spacing w:after="0"/>
              <w:jc w:val="center"/>
              <w:rPr>
                <w:rFonts w:cs="Arial"/>
                <w:sz w:val="18"/>
              </w:rPr>
            </w:pPr>
          </w:p>
        </w:tc>
        <w:tc>
          <w:tcPr>
            <w:tcW w:w="6524" w:type="dxa"/>
            <w:gridSpan w:val="4"/>
            <w:tcBorders>
              <w:bottom w:val="single" w:sz="4" w:space="0" w:color="auto"/>
            </w:tcBorders>
            <w:vAlign w:val="center"/>
          </w:tcPr>
          <w:p w14:paraId="357FF996" w14:textId="77777777" w:rsidR="000F0EDC" w:rsidRPr="009C0E44" w:rsidRDefault="000F0EDC" w:rsidP="00401E68">
            <w:pPr>
              <w:rPr>
                <w:rFonts w:cs="Arial"/>
                <w:sz w:val="18"/>
                <w:szCs w:val="18"/>
              </w:rPr>
            </w:pPr>
          </w:p>
        </w:tc>
      </w:tr>
      <w:tr w:rsidR="009C0E44" w:rsidRPr="009C0E44"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9C0E44" w:rsidRDefault="00E64946" w:rsidP="009E3FE8">
            <w:pPr>
              <w:spacing w:after="0"/>
              <w:jc w:val="left"/>
              <w:rPr>
                <w:rFonts w:cs="Arial"/>
                <w:sz w:val="20"/>
              </w:rPr>
            </w:pPr>
            <w:r w:rsidRPr="009C0E44">
              <w:rPr>
                <w:rFonts w:cs="Arial"/>
                <w:sz w:val="18"/>
                <w:szCs w:val="18"/>
                <w:u w:val="single"/>
              </w:rPr>
              <w:t>Distribuição de cópias</w:t>
            </w:r>
            <w:r w:rsidRPr="009C0E44">
              <w:rPr>
                <w:rFonts w:cs="Arial"/>
                <w:sz w:val="18"/>
                <w:szCs w:val="18"/>
              </w:rPr>
              <w:t xml:space="preserve"> (disponíveis na intranet)</w:t>
            </w:r>
            <w:r w:rsidR="002A4B1D" w:rsidRPr="009C0E44">
              <w:rPr>
                <w:rFonts w:cs="Arial"/>
                <w:sz w:val="20"/>
              </w:rPr>
              <w:t>.</w:t>
            </w:r>
          </w:p>
        </w:tc>
      </w:tr>
      <w:tr w:rsidR="009C0E44" w:rsidRPr="009C0E44"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9C0E44" w:rsidRDefault="0088440E" w:rsidP="00D141A9">
            <w:pPr>
              <w:spacing w:after="0"/>
              <w:rPr>
                <w:rFonts w:cs="Arial"/>
                <w:sz w:val="12"/>
              </w:rPr>
            </w:pPr>
            <w:r w:rsidRPr="009C0E44">
              <w:rPr>
                <w:rFonts w:cs="Arial"/>
                <w:sz w:val="12"/>
              </w:rPr>
              <w:t>Elaborado por:</w:t>
            </w:r>
          </w:p>
        </w:tc>
        <w:tc>
          <w:tcPr>
            <w:tcW w:w="2126" w:type="dxa"/>
            <w:gridSpan w:val="2"/>
            <w:tcBorders>
              <w:top w:val="single" w:sz="4" w:space="0" w:color="auto"/>
            </w:tcBorders>
          </w:tcPr>
          <w:p w14:paraId="7522862B" w14:textId="77777777" w:rsidR="0088440E" w:rsidRPr="009C0E44" w:rsidRDefault="0088440E" w:rsidP="00D141A9">
            <w:pPr>
              <w:spacing w:after="0"/>
              <w:rPr>
                <w:rFonts w:cs="Arial"/>
                <w:sz w:val="12"/>
              </w:rPr>
            </w:pPr>
            <w:r w:rsidRPr="009C0E44">
              <w:rPr>
                <w:rFonts w:cs="Arial"/>
                <w:sz w:val="12"/>
              </w:rPr>
              <w:t>Visto:</w:t>
            </w:r>
          </w:p>
        </w:tc>
        <w:tc>
          <w:tcPr>
            <w:tcW w:w="3265" w:type="dxa"/>
            <w:gridSpan w:val="2"/>
            <w:tcBorders>
              <w:top w:val="single" w:sz="4" w:space="0" w:color="auto"/>
            </w:tcBorders>
          </w:tcPr>
          <w:p w14:paraId="48822212" w14:textId="77777777" w:rsidR="0088440E" w:rsidRPr="009C0E44" w:rsidRDefault="0088440E" w:rsidP="00D141A9">
            <w:pPr>
              <w:spacing w:after="0"/>
              <w:rPr>
                <w:rFonts w:cs="Arial"/>
                <w:sz w:val="12"/>
              </w:rPr>
            </w:pPr>
            <w:r w:rsidRPr="009C0E44">
              <w:rPr>
                <w:rFonts w:cs="Arial"/>
                <w:sz w:val="12"/>
              </w:rPr>
              <w:t>Verificado por:</w:t>
            </w:r>
          </w:p>
        </w:tc>
        <w:tc>
          <w:tcPr>
            <w:tcW w:w="1320" w:type="dxa"/>
            <w:tcBorders>
              <w:top w:val="single" w:sz="4" w:space="0" w:color="auto"/>
            </w:tcBorders>
          </w:tcPr>
          <w:p w14:paraId="4361EF85" w14:textId="77777777" w:rsidR="0088440E" w:rsidRPr="009C0E44" w:rsidRDefault="0088440E" w:rsidP="00D141A9">
            <w:pPr>
              <w:spacing w:after="0"/>
              <w:ind w:left="163"/>
              <w:rPr>
                <w:rFonts w:cs="Arial"/>
                <w:sz w:val="12"/>
              </w:rPr>
            </w:pPr>
            <w:r w:rsidRPr="009C0E44">
              <w:rPr>
                <w:rFonts w:cs="Arial"/>
                <w:sz w:val="12"/>
              </w:rPr>
              <w:t>Visto:</w:t>
            </w:r>
          </w:p>
        </w:tc>
      </w:tr>
      <w:tr w:rsidR="009C0E44" w:rsidRPr="009C0E44"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7F90B34" w14:textId="69F16967" w:rsidR="00206274" w:rsidRPr="009C0E44" w:rsidRDefault="00206274" w:rsidP="00206274">
            <w:pPr>
              <w:rPr>
                <w:sz w:val="18"/>
                <w:szCs w:val="18"/>
              </w:rPr>
            </w:pPr>
            <w:r w:rsidRPr="009C0E44">
              <w:rPr>
                <w:sz w:val="18"/>
                <w:szCs w:val="18"/>
              </w:rPr>
              <w:t>BRUNNA RAPHAELLY DE PAULA E SILVA</w:t>
            </w:r>
          </w:p>
          <w:p w14:paraId="082FA109" w14:textId="6A9C451B" w:rsidR="00206274" w:rsidRPr="009C0E44" w:rsidRDefault="00206274" w:rsidP="00206274">
            <w:pPr>
              <w:rPr>
                <w:sz w:val="18"/>
                <w:szCs w:val="18"/>
              </w:rPr>
            </w:pPr>
            <w:r w:rsidRPr="009C0E44">
              <w:rPr>
                <w:sz w:val="18"/>
                <w:szCs w:val="18"/>
              </w:rPr>
              <w:t xml:space="preserve">CELINA FERREIRA </w:t>
            </w:r>
          </w:p>
          <w:p w14:paraId="59B582B2" w14:textId="06874F51" w:rsidR="0088440E" w:rsidRPr="009C0E44" w:rsidRDefault="00206274" w:rsidP="00206274">
            <w:pPr>
              <w:rPr>
                <w:rFonts w:cs="Arial"/>
                <w:sz w:val="18"/>
              </w:rPr>
            </w:pPr>
            <w:r w:rsidRPr="009C0E44">
              <w:rPr>
                <w:sz w:val="18"/>
                <w:szCs w:val="18"/>
              </w:rPr>
              <w:t>KÊNIA CAROLINE DOMINGOS</w:t>
            </w:r>
          </w:p>
        </w:tc>
        <w:tc>
          <w:tcPr>
            <w:tcW w:w="2126" w:type="dxa"/>
            <w:gridSpan w:val="2"/>
            <w:tcBorders>
              <w:bottom w:val="single" w:sz="4" w:space="0" w:color="auto"/>
            </w:tcBorders>
          </w:tcPr>
          <w:p w14:paraId="2363BC3C" w14:textId="77777777" w:rsidR="0088440E" w:rsidRPr="009C0E44" w:rsidRDefault="0088440E" w:rsidP="00D141A9">
            <w:pPr>
              <w:spacing w:after="0"/>
              <w:jc w:val="left"/>
              <w:rPr>
                <w:rFonts w:cs="Arial"/>
                <w:sz w:val="12"/>
              </w:rPr>
            </w:pPr>
          </w:p>
        </w:tc>
        <w:tc>
          <w:tcPr>
            <w:tcW w:w="3265" w:type="dxa"/>
            <w:gridSpan w:val="2"/>
            <w:tcBorders>
              <w:bottom w:val="single" w:sz="4" w:space="0" w:color="auto"/>
            </w:tcBorders>
          </w:tcPr>
          <w:p w14:paraId="44390DE8" w14:textId="036C7493" w:rsidR="0088440E" w:rsidRPr="009C0E44" w:rsidRDefault="00206274" w:rsidP="002607C0">
            <w:pPr>
              <w:spacing w:after="0"/>
              <w:jc w:val="left"/>
              <w:rPr>
                <w:rFonts w:cs="Arial"/>
                <w:sz w:val="18"/>
              </w:rPr>
            </w:pPr>
            <w:r w:rsidRPr="009C0E44">
              <w:rPr>
                <w:rFonts w:cs="Arial"/>
                <w:sz w:val="18"/>
              </w:rPr>
              <w:t>JACKSON AMARAL</w:t>
            </w:r>
          </w:p>
        </w:tc>
        <w:tc>
          <w:tcPr>
            <w:tcW w:w="1320" w:type="dxa"/>
            <w:tcBorders>
              <w:bottom w:val="single" w:sz="4" w:space="0" w:color="auto"/>
            </w:tcBorders>
          </w:tcPr>
          <w:p w14:paraId="5BD75B64" w14:textId="77777777" w:rsidR="0088440E" w:rsidRPr="009C0E44" w:rsidRDefault="0088440E" w:rsidP="00D141A9">
            <w:pPr>
              <w:spacing w:after="0"/>
              <w:rPr>
                <w:rFonts w:cs="Arial"/>
                <w:sz w:val="12"/>
              </w:rPr>
            </w:pPr>
          </w:p>
        </w:tc>
      </w:tr>
      <w:tr w:rsidR="009C0E44" w:rsidRPr="009C0E44"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9C0E44" w:rsidRDefault="0088440E" w:rsidP="00D141A9">
            <w:pPr>
              <w:spacing w:after="0"/>
              <w:rPr>
                <w:rFonts w:cs="Arial"/>
                <w:sz w:val="12"/>
              </w:rPr>
            </w:pPr>
            <w:r w:rsidRPr="009C0E44">
              <w:rPr>
                <w:rFonts w:cs="Arial"/>
                <w:sz w:val="12"/>
              </w:rPr>
              <w:t>Aprovado por:</w:t>
            </w:r>
          </w:p>
        </w:tc>
        <w:tc>
          <w:tcPr>
            <w:tcW w:w="4779" w:type="dxa"/>
            <w:gridSpan w:val="3"/>
            <w:tcBorders>
              <w:top w:val="single" w:sz="4" w:space="0" w:color="auto"/>
            </w:tcBorders>
          </w:tcPr>
          <w:p w14:paraId="5BFD02E9" w14:textId="77777777" w:rsidR="0088440E" w:rsidRPr="009C0E44" w:rsidRDefault="0088440E" w:rsidP="00D141A9">
            <w:pPr>
              <w:spacing w:after="0"/>
              <w:ind w:left="29"/>
              <w:rPr>
                <w:rFonts w:cs="Arial"/>
                <w:sz w:val="12"/>
              </w:rPr>
            </w:pPr>
            <w:r w:rsidRPr="009C0E44">
              <w:rPr>
                <w:rFonts w:cs="Arial"/>
                <w:sz w:val="12"/>
              </w:rPr>
              <w:t>Visto:</w:t>
            </w:r>
          </w:p>
        </w:tc>
        <w:tc>
          <w:tcPr>
            <w:tcW w:w="1932" w:type="dxa"/>
            <w:gridSpan w:val="2"/>
            <w:tcBorders>
              <w:top w:val="single" w:sz="4" w:space="0" w:color="auto"/>
            </w:tcBorders>
          </w:tcPr>
          <w:p w14:paraId="14659BC9" w14:textId="77777777" w:rsidR="0088440E" w:rsidRPr="009C0E44" w:rsidRDefault="0088440E" w:rsidP="00D141A9">
            <w:pPr>
              <w:spacing w:after="0"/>
              <w:ind w:left="775"/>
              <w:rPr>
                <w:rFonts w:cs="Arial"/>
                <w:sz w:val="12"/>
              </w:rPr>
            </w:pPr>
            <w:r w:rsidRPr="009C0E44">
              <w:rPr>
                <w:rFonts w:cs="Arial"/>
                <w:sz w:val="12"/>
              </w:rPr>
              <w:t>Data</w:t>
            </w:r>
          </w:p>
        </w:tc>
      </w:tr>
      <w:tr w:rsidR="009C0E44" w:rsidRPr="009C0E44"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0FFA948B" w:rsidR="0088440E" w:rsidRPr="009C0E44" w:rsidRDefault="00D82E3B" w:rsidP="00D141A9">
            <w:pPr>
              <w:spacing w:after="0"/>
              <w:rPr>
                <w:rFonts w:cs="Arial"/>
                <w:sz w:val="18"/>
              </w:rPr>
            </w:pPr>
            <w:r w:rsidRPr="009C0E44">
              <w:rPr>
                <w:rFonts w:cs="Arial"/>
                <w:sz w:val="18"/>
              </w:rPr>
              <w:t>FABIOLA BATISTA</w:t>
            </w:r>
          </w:p>
        </w:tc>
        <w:tc>
          <w:tcPr>
            <w:tcW w:w="1932" w:type="dxa"/>
            <w:gridSpan w:val="2"/>
            <w:tcBorders>
              <w:bottom w:val="thinThickSmallGap" w:sz="24" w:space="0" w:color="auto"/>
            </w:tcBorders>
            <w:shd w:val="clear" w:color="auto" w:fill="auto"/>
          </w:tcPr>
          <w:p w14:paraId="20BC134E" w14:textId="45FCDCC2" w:rsidR="0088440E" w:rsidRPr="009C0E44" w:rsidRDefault="00C61888" w:rsidP="00880F7C">
            <w:pPr>
              <w:spacing w:after="0"/>
              <w:jc w:val="center"/>
              <w:rPr>
                <w:rFonts w:cs="Arial"/>
                <w:sz w:val="18"/>
              </w:rPr>
            </w:pPr>
            <w:r w:rsidRPr="009C0E44">
              <w:rPr>
                <w:sz w:val="20"/>
                <w:szCs w:val="22"/>
              </w:rPr>
              <w:t>22/09/2016</w:t>
            </w:r>
          </w:p>
        </w:tc>
      </w:tr>
    </w:tbl>
    <w:p w14:paraId="50B02E17" w14:textId="77777777" w:rsidR="00C54FEF" w:rsidRPr="009C0E44" w:rsidRDefault="00C54FEF">
      <w:pPr>
        <w:pStyle w:val="Ttulo1"/>
        <w:keepNext w:val="0"/>
        <w:pageBreakBefore/>
        <w:spacing w:before="120"/>
        <w:rPr>
          <w:rFonts w:cs="Arial"/>
        </w:rPr>
      </w:pPr>
      <w:r w:rsidRPr="009C0E44">
        <w:rPr>
          <w:rFonts w:cs="Arial"/>
        </w:rPr>
        <w:lastRenderedPageBreak/>
        <w:t>OBJETIVO</w:t>
      </w:r>
    </w:p>
    <w:p w14:paraId="11E508A4" w14:textId="26F8C04A" w:rsidR="00980AF4" w:rsidRPr="009C0E44" w:rsidRDefault="00CF24F3" w:rsidP="002760FC">
      <w:pPr>
        <w:pStyle w:val="Default"/>
        <w:jc w:val="both"/>
        <w:rPr>
          <w:color w:val="auto"/>
          <w:sz w:val="22"/>
          <w:szCs w:val="22"/>
        </w:rPr>
      </w:pPr>
      <w:r w:rsidRPr="009C0E44">
        <w:rPr>
          <w:color w:val="auto"/>
          <w:sz w:val="22"/>
          <w:szCs w:val="22"/>
        </w:rPr>
        <w:t>Promover a padronização d</w:t>
      </w:r>
      <w:r w:rsidR="00206274" w:rsidRPr="009C0E44">
        <w:rPr>
          <w:color w:val="auto"/>
          <w:sz w:val="22"/>
          <w:szCs w:val="22"/>
        </w:rPr>
        <w:t>as informações e documentos necessários a elaboração de projetos</w:t>
      </w:r>
      <w:r w:rsidR="00980AF4" w:rsidRPr="009C0E44">
        <w:rPr>
          <w:color w:val="auto"/>
          <w:sz w:val="22"/>
          <w:szCs w:val="22"/>
        </w:rPr>
        <w:t xml:space="preserve">. </w:t>
      </w:r>
    </w:p>
    <w:p w14:paraId="1A893EB7" w14:textId="77777777" w:rsidR="00C54FEF" w:rsidRPr="009C0E44" w:rsidRDefault="009E3FE8" w:rsidP="002E0750">
      <w:pPr>
        <w:pStyle w:val="Ttulo1"/>
        <w:spacing w:before="360"/>
        <w:rPr>
          <w:rFonts w:cs="Arial"/>
        </w:rPr>
      </w:pPr>
      <w:r w:rsidRPr="009C0E44">
        <w:rPr>
          <w:rFonts w:cs="Arial"/>
        </w:rPr>
        <w:t>TERMOS E DEFINIÇÕES</w:t>
      </w:r>
    </w:p>
    <w:p w14:paraId="196AD922" w14:textId="77777777" w:rsidR="000A68F1" w:rsidRPr="00282A6F" w:rsidRDefault="000A68F1" w:rsidP="0039532B">
      <w:pPr>
        <w:rPr>
          <w:rFonts w:cs="Arial"/>
          <w:szCs w:val="22"/>
        </w:rPr>
      </w:pPr>
      <w:r w:rsidRPr="004A0399">
        <w:rPr>
          <w:rFonts w:cs="Arial"/>
          <w:b/>
          <w:szCs w:val="22"/>
        </w:rPr>
        <w:t>ART:</w:t>
      </w:r>
      <w:r>
        <w:rPr>
          <w:rFonts w:cs="Arial"/>
          <w:szCs w:val="22"/>
        </w:rPr>
        <w:t xml:space="preserve"> Anotação de Responsabilidade Técnica</w:t>
      </w:r>
    </w:p>
    <w:p w14:paraId="3318B116" w14:textId="77777777" w:rsidR="000A68F1" w:rsidRDefault="000A68F1" w:rsidP="00AC2FA9">
      <w:pPr>
        <w:rPr>
          <w:szCs w:val="22"/>
        </w:rPr>
      </w:pPr>
      <w:r w:rsidRPr="00282A6F">
        <w:rPr>
          <w:rFonts w:cs="Arial"/>
          <w:b/>
          <w:szCs w:val="22"/>
        </w:rPr>
        <w:t>Boletim de sondagem:</w:t>
      </w:r>
      <w:r w:rsidRPr="00282A6F">
        <w:rPr>
          <w:rFonts w:cs="Arial"/>
          <w:szCs w:val="22"/>
        </w:rPr>
        <w:t xml:space="preserve"> </w:t>
      </w:r>
      <w:r w:rsidRPr="00282A6F">
        <w:rPr>
          <w:szCs w:val="22"/>
        </w:rPr>
        <w:t xml:space="preserve">A norma NBR - 6484 - 2001, item 7, determina as informações que devem conter no boletim de sondagem de campo (relatório de campo) e o relatório de apresentação final que </w:t>
      </w:r>
      <w:r w:rsidRPr="00282A6F">
        <w:rPr>
          <w:rFonts w:cs="Arial"/>
          <w:szCs w:val="22"/>
        </w:rPr>
        <w:t>é</w:t>
      </w:r>
      <w:r w:rsidRPr="00282A6F">
        <w:rPr>
          <w:szCs w:val="22"/>
        </w:rPr>
        <w:t xml:space="preserve"> baseado nas informações e nas anotações de campo, e na coleção de amostras coletadas. Para cada sondagem realizada é preparado um desenho (no formato A-4 da ABNT), contendo o perfil individual do furo, geralmente na escala de 1:100; com a cota de boca de cada furo, a identificação das diferentes camadas atravessadas pela sondagem, as profundidades onde forem realizadas os ensaios de penetração e coletadas as amostras, com os respectivos índices de resistência a penetração (inicial e final); o gráfico de penetração relativo às penetrações inicial e final e à cota de paralisação da sondagem. É parte também integrante do relatório final, um desenho com a localização das sondagens em relação a pontos bem determinados do terreno, amarradas a RN fixo e indestrutível.</w:t>
      </w:r>
    </w:p>
    <w:p w14:paraId="554E7A9F" w14:textId="77777777" w:rsidR="000A68F1" w:rsidRPr="00282A6F" w:rsidRDefault="000A68F1" w:rsidP="00185212">
      <w:pPr>
        <w:rPr>
          <w:rFonts w:cs="Arial"/>
          <w:szCs w:val="22"/>
        </w:rPr>
      </w:pPr>
      <w:r w:rsidRPr="001B7454">
        <w:rPr>
          <w:b/>
          <w:szCs w:val="22"/>
        </w:rPr>
        <w:t>EAP:</w:t>
      </w:r>
      <w:r>
        <w:rPr>
          <w:szCs w:val="22"/>
        </w:rPr>
        <w:t xml:space="preserve"> S</w:t>
      </w:r>
      <w:r>
        <w:rPr>
          <w:rFonts w:cs="Arial"/>
          <w:color w:val="222222"/>
          <w:shd w:val="clear" w:color="auto" w:fill="FFFFFF"/>
        </w:rPr>
        <w:t xml:space="preserve">ignifica Estrutura Analítica de Projetos ou em inglês WBS – Estrutura analítica do trabalho. A </w:t>
      </w:r>
      <w:r w:rsidRPr="001B7454">
        <w:rPr>
          <w:rFonts w:cs="Arial"/>
          <w:bCs/>
          <w:color w:val="222222"/>
          <w:shd w:val="clear" w:color="auto" w:fill="FFFFFF"/>
        </w:rPr>
        <w:t xml:space="preserve">EAP </w:t>
      </w:r>
      <w:r>
        <w:rPr>
          <w:rFonts w:cs="Arial"/>
          <w:color w:val="222222"/>
          <w:shd w:val="clear" w:color="auto" w:fill="FFFFFF"/>
        </w:rPr>
        <w:t>é estruturada em árvore exaustiva, hierárquica e utilizada para evidenciar o que é realmente necessário para a execução de um projeto, desmembrando as fases e facilitando a realização das tarefas.</w:t>
      </w:r>
    </w:p>
    <w:p w14:paraId="3EC3199A" w14:textId="77777777" w:rsidR="000A68F1" w:rsidRPr="00282A6F" w:rsidRDefault="000A68F1" w:rsidP="0039532B">
      <w:pPr>
        <w:rPr>
          <w:rFonts w:cs="Arial"/>
          <w:b/>
          <w:szCs w:val="22"/>
        </w:rPr>
      </w:pPr>
      <w:r w:rsidRPr="00282A6F">
        <w:rPr>
          <w:rFonts w:cs="Arial"/>
          <w:b/>
          <w:szCs w:val="22"/>
        </w:rPr>
        <w:t xml:space="preserve">Levantamento topográfico: </w:t>
      </w:r>
      <w:r w:rsidRPr="00282A6F">
        <w:rPr>
          <w:rFonts w:cs="Arial"/>
          <w:color w:val="222222"/>
          <w:szCs w:val="22"/>
          <w:shd w:val="clear" w:color="auto" w:fill="FFFFFF"/>
        </w:rPr>
        <w:t>consiste na representação - planimétrica ou altimétrica - em carta ou planta dos pontos notáveis assim como dos acidentes geográficos e outros pormenores de relevo de uma porção de terreno.</w:t>
      </w:r>
    </w:p>
    <w:p w14:paraId="5DB9FBBD" w14:textId="77777777" w:rsidR="000A68F1" w:rsidRPr="00282A6F" w:rsidRDefault="000A68F1" w:rsidP="00AC2FA9">
      <w:pPr>
        <w:rPr>
          <w:rFonts w:cs="Arial"/>
          <w:szCs w:val="22"/>
        </w:rPr>
      </w:pPr>
      <w:r w:rsidRPr="00282A6F">
        <w:rPr>
          <w:rFonts w:cs="Arial"/>
          <w:b/>
          <w:szCs w:val="22"/>
        </w:rPr>
        <w:t>PM:</w:t>
      </w:r>
      <w:r w:rsidRPr="00282A6F">
        <w:rPr>
          <w:rFonts w:cs="Arial"/>
          <w:szCs w:val="22"/>
        </w:rPr>
        <w:t xml:space="preserve"> Prefeitura Municipal</w:t>
      </w:r>
      <w:r>
        <w:rPr>
          <w:rFonts w:cs="Arial"/>
          <w:szCs w:val="22"/>
        </w:rPr>
        <w:t>.</w:t>
      </w:r>
    </w:p>
    <w:p w14:paraId="42FB76D9" w14:textId="77777777" w:rsidR="000A68F1" w:rsidRPr="00282A6F" w:rsidRDefault="000A68F1" w:rsidP="00AC2FA9">
      <w:pPr>
        <w:rPr>
          <w:rFonts w:cs="Arial"/>
          <w:szCs w:val="22"/>
        </w:rPr>
      </w:pPr>
      <w:r w:rsidRPr="00282A6F">
        <w:rPr>
          <w:rFonts w:cs="Arial"/>
          <w:b/>
          <w:szCs w:val="22"/>
        </w:rPr>
        <w:t>Projeto Básico:</w:t>
      </w:r>
      <w:r w:rsidRPr="00282A6F">
        <w:rPr>
          <w:rFonts w:cs="Arial"/>
          <w:szCs w:val="22"/>
        </w:rPr>
        <w:t xml:space="preserve"> descrição detalhada do objeto a ser contratado, dos serviços a serem executados, sua frequência e periodicidade, características do pessoal, materiais e equipamentos a serem fornecidos e utilizados, procedimentos a serem seguidos, cuidados, deveres, disciplina, gestão da qualidade, informações a serem prestadas e controles a serem adotados.</w:t>
      </w:r>
    </w:p>
    <w:p w14:paraId="440B3FF8" w14:textId="77777777" w:rsidR="000A68F1" w:rsidRPr="00282A6F" w:rsidRDefault="000A68F1" w:rsidP="00AC2FA9">
      <w:pPr>
        <w:rPr>
          <w:rFonts w:cs="Arial"/>
          <w:szCs w:val="22"/>
        </w:rPr>
      </w:pPr>
      <w:r w:rsidRPr="00282A6F">
        <w:rPr>
          <w:rFonts w:cs="Arial"/>
          <w:b/>
          <w:szCs w:val="22"/>
        </w:rPr>
        <w:t>Projeto Executivo:</w:t>
      </w:r>
      <w:r w:rsidRPr="00282A6F">
        <w:rPr>
          <w:rFonts w:cs="Arial"/>
          <w:szCs w:val="22"/>
        </w:rPr>
        <w:t xml:space="preserve"> conjunto dos elementos necessários e suficientes à execução completa da obra, de acordo com as normas pertinentes da Associação Brasileira de Normas Técnicas (ABNT).</w:t>
      </w:r>
    </w:p>
    <w:p w14:paraId="7EA1DE76" w14:textId="77777777" w:rsidR="000A68F1" w:rsidRPr="00282A6F" w:rsidRDefault="000A68F1" w:rsidP="0039532B">
      <w:pPr>
        <w:rPr>
          <w:rFonts w:cs="Arial"/>
          <w:szCs w:val="22"/>
          <w:shd w:val="clear" w:color="auto" w:fill="FFFFFF"/>
        </w:rPr>
      </w:pPr>
      <w:r w:rsidRPr="00282A6F">
        <w:rPr>
          <w:rFonts w:cs="Arial"/>
          <w:b/>
          <w:szCs w:val="22"/>
        </w:rPr>
        <w:t>Sondagem:</w:t>
      </w:r>
      <w:r w:rsidRPr="00282A6F">
        <w:rPr>
          <w:rFonts w:cs="Arial"/>
          <w:szCs w:val="22"/>
        </w:rPr>
        <w:t xml:space="preserve"> </w:t>
      </w:r>
      <w:r w:rsidRPr="00282A6F">
        <w:rPr>
          <w:rFonts w:cs="Arial"/>
          <w:szCs w:val="22"/>
          <w:shd w:val="clear" w:color="auto" w:fill="FFFFFF"/>
        </w:rPr>
        <w:t>A sondagem é um procedimento que objetiva conhecer as condições naturais do solo, visando reconhecer seu tipo, características físicas e principalmente sua resistência. A sondagem possibilita ainda a determinação da profundidade do lençol freático (água no subsolo).</w:t>
      </w:r>
    </w:p>
    <w:p w14:paraId="22E05F1D" w14:textId="77777777" w:rsidR="000A68F1" w:rsidRPr="00282A6F" w:rsidRDefault="000A68F1" w:rsidP="0039532B">
      <w:pPr>
        <w:rPr>
          <w:rFonts w:cs="Arial"/>
          <w:szCs w:val="22"/>
        </w:rPr>
      </w:pPr>
      <w:r w:rsidRPr="00282A6F">
        <w:rPr>
          <w:rFonts w:cs="Arial"/>
          <w:b/>
          <w:szCs w:val="22"/>
        </w:rPr>
        <w:t>Visita técnica:</w:t>
      </w:r>
      <w:r w:rsidRPr="00282A6F">
        <w:rPr>
          <w:rFonts w:cs="Arial"/>
          <w:szCs w:val="22"/>
        </w:rPr>
        <w:t xml:space="preserve"> Visita prévia a área de intervenção com o objetivo de conhecer a área e suas nuances.</w:t>
      </w:r>
    </w:p>
    <w:p w14:paraId="5C364803" w14:textId="77777777" w:rsidR="00252C92" w:rsidRPr="00282A6F" w:rsidRDefault="00252C92" w:rsidP="00252C92">
      <w:pPr>
        <w:pStyle w:val="Ttulo1"/>
      </w:pPr>
      <w:r w:rsidRPr="00282A6F">
        <w:t>referências</w:t>
      </w:r>
    </w:p>
    <w:p w14:paraId="09E8AD98" w14:textId="11118E98" w:rsidR="00CF24F3" w:rsidRPr="009C0E44" w:rsidRDefault="00300C6E" w:rsidP="00805A53">
      <w:pPr>
        <w:pStyle w:val="PargrafodaLista"/>
        <w:numPr>
          <w:ilvl w:val="0"/>
          <w:numId w:val="2"/>
        </w:numPr>
      </w:pPr>
      <w:r w:rsidRPr="009C0E44">
        <w:t>Termo de referência;</w:t>
      </w:r>
    </w:p>
    <w:p w14:paraId="37691006" w14:textId="6CC24DAB" w:rsidR="00300C6E" w:rsidRDefault="004A0399" w:rsidP="00805A53">
      <w:pPr>
        <w:pStyle w:val="PargrafodaLista"/>
        <w:numPr>
          <w:ilvl w:val="0"/>
          <w:numId w:val="2"/>
        </w:numPr>
      </w:pPr>
      <w:r>
        <w:t>Legislação do município;</w:t>
      </w:r>
    </w:p>
    <w:p w14:paraId="0DE4B84B" w14:textId="752A8D42" w:rsidR="004A0399" w:rsidRPr="009C0E44" w:rsidRDefault="004A0399" w:rsidP="00805A53">
      <w:pPr>
        <w:pStyle w:val="PargrafodaLista"/>
        <w:numPr>
          <w:ilvl w:val="0"/>
          <w:numId w:val="2"/>
        </w:numPr>
      </w:pPr>
      <w:r>
        <w:t>ART inicial do contrato.</w:t>
      </w:r>
    </w:p>
    <w:p w14:paraId="555B4C31" w14:textId="77777777" w:rsidR="00CF24F3" w:rsidRPr="009C0E44" w:rsidRDefault="00CF24F3" w:rsidP="00252C92"/>
    <w:p w14:paraId="1E522F40" w14:textId="77777777" w:rsidR="002607C0" w:rsidRPr="009C0E44" w:rsidRDefault="002607C0" w:rsidP="00252C92">
      <w:pPr>
        <w:pStyle w:val="Ttulo1"/>
      </w:pPr>
      <w:r w:rsidRPr="009C0E44">
        <w:t>APLICAÇÃO</w:t>
      </w:r>
    </w:p>
    <w:p w14:paraId="21F5D947" w14:textId="2D7F430E" w:rsidR="00CF24F3" w:rsidRPr="009C0E44" w:rsidRDefault="00300C6E" w:rsidP="00635081">
      <w:pPr>
        <w:pStyle w:val="Default"/>
        <w:rPr>
          <w:color w:val="auto"/>
          <w:sz w:val="22"/>
          <w:szCs w:val="22"/>
        </w:rPr>
      </w:pPr>
      <w:r w:rsidRPr="009C0E44">
        <w:rPr>
          <w:color w:val="auto"/>
          <w:sz w:val="22"/>
          <w:szCs w:val="22"/>
        </w:rPr>
        <w:t>Estabelecimento de prazos e condicionantes para o desenvolvimento dos projetos, com a:</w:t>
      </w:r>
    </w:p>
    <w:p w14:paraId="67DD3D23" w14:textId="7AAF5137" w:rsidR="00300C6E" w:rsidRPr="009C0E44" w:rsidRDefault="00300C6E" w:rsidP="00805A53">
      <w:pPr>
        <w:pStyle w:val="Default"/>
        <w:numPr>
          <w:ilvl w:val="0"/>
          <w:numId w:val="3"/>
        </w:numPr>
        <w:rPr>
          <w:color w:val="auto"/>
          <w:sz w:val="22"/>
          <w:szCs w:val="22"/>
        </w:rPr>
      </w:pPr>
      <w:r w:rsidRPr="009C0E44">
        <w:rPr>
          <w:color w:val="auto"/>
          <w:sz w:val="22"/>
          <w:szCs w:val="22"/>
        </w:rPr>
        <w:t>Definição dos fornecedores externos, caso necessário;</w:t>
      </w:r>
    </w:p>
    <w:p w14:paraId="4F61EC33" w14:textId="6B8BE1E7" w:rsidR="00300C6E" w:rsidRPr="009C0E44" w:rsidRDefault="00300C6E" w:rsidP="00805A53">
      <w:pPr>
        <w:pStyle w:val="Default"/>
        <w:numPr>
          <w:ilvl w:val="0"/>
          <w:numId w:val="3"/>
        </w:numPr>
        <w:rPr>
          <w:color w:val="auto"/>
          <w:sz w:val="22"/>
          <w:szCs w:val="22"/>
        </w:rPr>
      </w:pPr>
      <w:r w:rsidRPr="009C0E44">
        <w:rPr>
          <w:color w:val="auto"/>
          <w:sz w:val="22"/>
          <w:szCs w:val="22"/>
        </w:rPr>
        <w:lastRenderedPageBreak/>
        <w:t>Definição do produto a ser entregue pelos fornecedores;</w:t>
      </w:r>
    </w:p>
    <w:p w14:paraId="6F780CB1" w14:textId="1AD90007" w:rsidR="00300C6E" w:rsidRPr="009C0E44" w:rsidRDefault="00300C6E" w:rsidP="00805A53">
      <w:pPr>
        <w:pStyle w:val="Default"/>
        <w:numPr>
          <w:ilvl w:val="0"/>
          <w:numId w:val="3"/>
        </w:numPr>
        <w:rPr>
          <w:color w:val="auto"/>
          <w:sz w:val="22"/>
          <w:szCs w:val="22"/>
        </w:rPr>
      </w:pPr>
      <w:r w:rsidRPr="009C0E44">
        <w:rPr>
          <w:color w:val="auto"/>
          <w:sz w:val="22"/>
          <w:szCs w:val="22"/>
        </w:rPr>
        <w:t>Cadastro de pontos relevantes e suas respectivas fotografias.</w:t>
      </w:r>
    </w:p>
    <w:p w14:paraId="6F9D461E" w14:textId="77777777" w:rsidR="00CF24F3" w:rsidRPr="009C0E44" w:rsidRDefault="00CF24F3" w:rsidP="00635081">
      <w:pPr>
        <w:pStyle w:val="Default"/>
        <w:rPr>
          <w:color w:val="auto"/>
          <w:sz w:val="22"/>
          <w:szCs w:val="22"/>
        </w:rPr>
      </w:pPr>
    </w:p>
    <w:p w14:paraId="4FAAE0E5" w14:textId="77777777" w:rsidR="002607C0" w:rsidRPr="009C0E44" w:rsidRDefault="002607C0" w:rsidP="002607C0">
      <w:pPr>
        <w:pStyle w:val="Ttulo1"/>
        <w:tabs>
          <w:tab w:val="clear" w:pos="432"/>
        </w:tabs>
        <w:ind w:left="431" w:hanging="431"/>
        <w:rPr>
          <w:rFonts w:cs="Arial"/>
        </w:rPr>
      </w:pPr>
      <w:r w:rsidRPr="009C0E44">
        <w:rPr>
          <w:rFonts w:cs="Arial"/>
        </w:rPr>
        <w:t>RESPONSABILIDADES E AUTORIDADES</w:t>
      </w:r>
      <w:r w:rsidR="00252C92" w:rsidRPr="009C0E44">
        <w:rPr>
          <w:rFonts w:cs="Arial"/>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9C0E44" w:rsidRPr="009C0E44" w14:paraId="4B968DDF" w14:textId="77777777" w:rsidTr="008F628A">
        <w:trPr>
          <w:cantSplit/>
          <w:tblHeader/>
        </w:trPr>
        <w:tc>
          <w:tcPr>
            <w:tcW w:w="5940" w:type="dxa"/>
            <w:vAlign w:val="center"/>
          </w:tcPr>
          <w:p w14:paraId="6982887B" w14:textId="77777777" w:rsidR="002607C0" w:rsidRPr="009C0E44" w:rsidRDefault="002607C0" w:rsidP="008F628A">
            <w:pPr>
              <w:keepNext/>
              <w:jc w:val="center"/>
              <w:rPr>
                <w:rFonts w:cs="Arial"/>
                <w:b/>
              </w:rPr>
            </w:pPr>
            <w:r w:rsidRPr="009C0E44">
              <w:rPr>
                <w:rFonts w:cs="Arial"/>
                <w:b/>
              </w:rPr>
              <w:t>Atividades</w:t>
            </w:r>
          </w:p>
        </w:tc>
        <w:tc>
          <w:tcPr>
            <w:tcW w:w="3699" w:type="dxa"/>
            <w:vAlign w:val="center"/>
          </w:tcPr>
          <w:p w14:paraId="4FBAC7F9" w14:textId="77777777" w:rsidR="002607C0" w:rsidRPr="009C0E44" w:rsidRDefault="002607C0" w:rsidP="008F628A">
            <w:pPr>
              <w:keepNext/>
              <w:jc w:val="center"/>
              <w:rPr>
                <w:rFonts w:cs="Arial"/>
                <w:b/>
              </w:rPr>
            </w:pPr>
            <w:r w:rsidRPr="009C0E44">
              <w:rPr>
                <w:rFonts w:cs="Arial"/>
                <w:b/>
              </w:rPr>
              <w:t>Responsabilidade</w:t>
            </w:r>
          </w:p>
        </w:tc>
      </w:tr>
      <w:tr w:rsidR="009C0E44" w:rsidRPr="009C0E44" w14:paraId="532BA897" w14:textId="77777777" w:rsidTr="008F628A">
        <w:trPr>
          <w:cantSplit/>
        </w:trPr>
        <w:tc>
          <w:tcPr>
            <w:tcW w:w="5940" w:type="dxa"/>
            <w:vAlign w:val="center"/>
          </w:tcPr>
          <w:p w14:paraId="69CD8BDC" w14:textId="6ECB2CB9" w:rsidR="000128CA" w:rsidRPr="009C0E44" w:rsidRDefault="00300C6E" w:rsidP="008F628A">
            <w:pPr>
              <w:pStyle w:val="Rodap"/>
              <w:keepNext/>
              <w:tabs>
                <w:tab w:val="clear" w:pos="4419"/>
                <w:tab w:val="clear" w:pos="8838"/>
              </w:tabs>
              <w:rPr>
                <w:rFonts w:cs="Arial"/>
              </w:rPr>
            </w:pPr>
            <w:r w:rsidRPr="009C0E44">
              <w:rPr>
                <w:rFonts w:cs="Arial"/>
              </w:rPr>
              <w:t>Definição da visita técnica</w:t>
            </w:r>
          </w:p>
        </w:tc>
        <w:tc>
          <w:tcPr>
            <w:tcW w:w="3699" w:type="dxa"/>
            <w:vAlign w:val="center"/>
          </w:tcPr>
          <w:p w14:paraId="0D7B6DB0" w14:textId="67664CA3" w:rsidR="000128CA" w:rsidRPr="009C0E44" w:rsidRDefault="00300C6E" w:rsidP="00A923CE">
            <w:pPr>
              <w:keepNext/>
              <w:rPr>
                <w:rFonts w:cs="Arial"/>
              </w:rPr>
            </w:pPr>
            <w:r w:rsidRPr="009C0E44">
              <w:rPr>
                <w:rFonts w:cs="Arial"/>
              </w:rPr>
              <w:t>Coordenador</w:t>
            </w:r>
          </w:p>
        </w:tc>
      </w:tr>
      <w:tr w:rsidR="009C0E44" w:rsidRPr="009C0E44" w14:paraId="7FE46F53" w14:textId="77777777" w:rsidTr="008F628A">
        <w:trPr>
          <w:cantSplit/>
        </w:trPr>
        <w:tc>
          <w:tcPr>
            <w:tcW w:w="5940" w:type="dxa"/>
            <w:vAlign w:val="center"/>
          </w:tcPr>
          <w:p w14:paraId="4CEF96C6" w14:textId="0BC0D3E7" w:rsidR="00B73D3D" w:rsidRPr="009C0E44" w:rsidRDefault="00300C6E" w:rsidP="008F628A">
            <w:pPr>
              <w:pStyle w:val="Rodap"/>
              <w:keepNext/>
              <w:tabs>
                <w:tab w:val="clear" w:pos="4419"/>
                <w:tab w:val="clear" w:pos="8838"/>
              </w:tabs>
              <w:rPr>
                <w:rFonts w:cs="Arial"/>
              </w:rPr>
            </w:pPr>
            <w:r w:rsidRPr="009C0E44">
              <w:rPr>
                <w:rFonts w:cs="Arial"/>
              </w:rPr>
              <w:t>Reunião inicial</w:t>
            </w:r>
          </w:p>
        </w:tc>
        <w:tc>
          <w:tcPr>
            <w:tcW w:w="3699" w:type="dxa"/>
            <w:vAlign w:val="center"/>
          </w:tcPr>
          <w:p w14:paraId="1E7815AE" w14:textId="7391D068" w:rsidR="00B73D3D" w:rsidRPr="009C0E44" w:rsidRDefault="00300C6E" w:rsidP="00A923CE">
            <w:pPr>
              <w:keepNext/>
              <w:rPr>
                <w:rFonts w:cs="Arial"/>
              </w:rPr>
            </w:pPr>
            <w:r w:rsidRPr="009C0E44">
              <w:rPr>
                <w:rFonts w:cs="Arial"/>
              </w:rPr>
              <w:t>Diretoria e coordenação</w:t>
            </w:r>
          </w:p>
        </w:tc>
      </w:tr>
      <w:tr w:rsidR="009C0E44" w:rsidRPr="009C0E44" w14:paraId="6EC7F96B" w14:textId="77777777" w:rsidTr="008F628A">
        <w:trPr>
          <w:cantSplit/>
        </w:trPr>
        <w:tc>
          <w:tcPr>
            <w:tcW w:w="5940" w:type="dxa"/>
            <w:vAlign w:val="center"/>
          </w:tcPr>
          <w:p w14:paraId="13BAD043" w14:textId="7E9E2B18" w:rsidR="00300C6E" w:rsidRPr="009C0E44" w:rsidRDefault="00300C6E" w:rsidP="008F628A">
            <w:pPr>
              <w:pStyle w:val="Rodap"/>
              <w:keepNext/>
              <w:tabs>
                <w:tab w:val="clear" w:pos="4419"/>
                <w:tab w:val="clear" w:pos="8838"/>
              </w:tabs>
              <w:rPr>
                <w:rFonts w:cs="Arial"/>
              </w:rPr>
            </w:pPr>
            <w:r w:rsidRPr="009C0E44">
              <w:rPr>
                <w:rFonts w:cs="Arial"/>
              </w:rPr>
              <w:t>Levantamento topográfico</w:t>
            </w:r>
          </w:p>
        </w:tc>
        <w:tc>
          <w:tcPr>
            <w:tcW w:w="3699" w:type="dxa"/>
            <w:vAlign w:val="center"/>
          </w:tcPr>
          <w:p w14:paraId="00D46233" w14:textId="553B6E22" w:rsidR="00300C6E" w:rsidRPr="009C0E44" w:rsidRDefault="00300C6E" w:rsidP="00A923CE">
            <w:pPr>
              <w:keepNext/>
              <w:rPr>
                <w:rFonts w:cs="Arial"/>
              </w:rPr>
            </w:pPr>
            <w:r w:rsidRPr="009C0E44">
              <w:rPr>
                <w:rFonts w:cs="Arial"/>
              </w:rPr>
              <w:t>Fornecedor externo</w:t>
            </w:r>
          </w:p>
        </w:tc>
      </w:tr>
      <w:tr w:rsidR="009C0E44" w:rsidRPr="009C0E44" w14:paraId="51E1E387" w14:textId="77777777" w:rsidTr="008F628A">
        <w:trPr>
          <w:cantSplit/>
        </w:trPr>
        <w:tc>
          <w:tcPr>
            <w:tcW w:w="5940" w:type="dxa"/>
            <w:vAlign w:val="center"/>
          </w:tcPr>
          <w:p w14:paraId="2CC18E2D" w14:textId="41705845" w:rsidR="00300C6E" w:rsidRPr="009C0E44" w:rsidRDefault="00300C6E" w:rsidP="008F628A">
            <w:pPr>
              <w:pStyle w:val="Rodap"/>
              <w:keepNext/>
              <w:tabs>
                <w:tab w:val="clear" w:pos="4419"/>
                <w:tab w:val="clear" w:pos="8838"/>
              </w:tabs>
              <w:rPr>
                <w:rFonts w:cs="Arial"/>
              </w:rPr>
            </w:pPr>
            <w:r w:rsidRPr="009C0E44">
              <w:rPr>
                <w:rFonts w:cs="Arial"/>
              </w:rPr>
              <w:t>Sondagem da área</w:t>
            </w:r>
          </w:p>
        </w:tc>
        <w:tc>
          <w:tcPr>
            <w:tcW w:w="3699" w:type="dxa"/>
            <w:vAlign w:val="center"/>
          </w:tcPr>
          <w:p w14:paraId="1878159D" w14:textId="7C7BC282" w:rsidR="00300C6E" w:rsidRPr="009C0E44" w:rsidRDefault="00300C6E" w:rsidP="00A923CE">
            <w:pPr>
              <w:keepNext/>
              <w:rPr>
                <w:rFonts w:cs="Arial"/>
              </w:rPr>
            </w:pPr>
            <w:r w:rsidRPr="009C0E44">
              <w:rPr>
                <w:rFonts w:cs="Arial"/>
              </w:rPr>
              <w:t>Fornecedor externo</w:t>
            </w:r>
          </w:p>
        </w:tc>
      </w:tr>
      <w:tr w:rsidR="009C0E44" w:rsidRPr="009C0E44" w14:paraId="757EDA26" w14:textId="77777777" w:rsidTr="008F628A">
        <w:trPr>
          <w:cantSplit/>
        </w:trPr>
        <w:tc>
          <w:tcPr>
            <w:tcW w:w="5940" w:type="dxa"/>
            <w:vAlign w:val="center"/>
          </w:tcPr>
          <w:p w14:paraId="76AB672E" w14:textId="70D1B3C0" w:rsidR="00300C6E" w:rsidRPr="009C0E44" w:rsidRDefault="00300C6E" w:rsidP="008F628A">
            <w:pPr>
              <w:pStyle w:val="Rodap"/>
              <w:keepNext/>
              <w:tabs>
                <w:tab w:val="clear" w:pos="4419"/>
                <w:tab w:val="clear" w:pos="8838"/>
              </w:tabs>
              <w:rPr>
                <w:rFonts w:cs="Arial"/>
              </w:rPr>
            </w:pPr>
            <w:r w:rsidRPr="009C0E44">
              <w:rPr>
                <w:rFonts w:cs="Arial"/>
              </w:rPr>
              <w:t>Definição da equipe de projeto</w:t>
            </w:r>
          </w:p>
        </w:tc>
        <w:tc>
          <w:tcPr>
            <w:tcW w:w="3699" w:type="dxa"/>
            <w:vAlign w:val="center"/>
          </w:tcPr>
          <w:p w14:paraId="28A24D5E" w14:textId="67A67A97" w:rsidR="00300C6E" w:rsidRPr="009C0E44" w:rsidRDefault="00300C6E" w:rsidP="00A923CE">
            <w:pPr>
              <w:keepNext/>
              <w:rPr>
                <w:rFonts w:cs="Arial"/>
              </w:rPr>
            </w:pPr>
            <w:r w:rsidRPr="009C0E44">
              <w:rPr>
                <w:rFonts w:cs="Arial"/>
              </w:rPr>
              <w:t>Diretoria e coordenação</w:t>
            </w:r>
          </w:p>
        </w:tc>
      </w:tr>
    </w:tbl>
    <w:p w14:paraId="24C91CE3" w14:textId="77777777" w:rsidR="0086107B" w:rsidRDefault="0086107B"/>
    <w:p w14:paraId="709A454A" w14:textId="77777777" w:rsidR="002607C0" w:rsidRPr="009C0E44" w:rsidRDefault="002607C0" w:rsidP="002607C0">
      <w:pPr>
        <w:pStyle w:val="Ttulo1"/>
      </w:pPr>
      <w:r w:rsidRPr="009C0E44">
        <w:t>DESCRIÇÃO DAS ATIVIDADES</w:t>
      </w:r>
    </w:p>
    <w:p w14:paraId="79568E94" w14:textId="77777777" w:rsidR="005363E6" w:rsidRDefault="005363E6" w:rsidP="00DF078F"/>
    <w:p w14:paraId="59D1A93C" w14:textId="39EE6557" w:rsidR="00227A5E" w:rsidRPr="009C0E44" w:rsidRDefault="00227A5E" w:rsidP="00227A5E">
      <w:pPr>
        <w:pStyle w:val="Ttulo2"/>
        <w:ind w:left="578" w:hanging="578"/>
      </w:pPr>
      <w:r>
        <w:t>Visita prévia para coleta de dados e informações</w:t>
      </w:r>
      <w:r w:rsidRPr="009C0E44">
        <w:t>:</w:t>
      </w:r>
    </w:p>
    <w:p w14:paraId="5B565609" w14:textId="3084FBD6" w:rsidR="00227A5E" w:rsidRPr="009C0E44" w:rsidRDefault="00227A5E" w:rsidP="00227A5E">
      <w:r>
        <w:t>Visita realizada pela</w:t>
      </w:r>
      <w:r w:rsidRPr="009C0E44">
        <w:t xml:space="preserve"> diretoria com o coordenador de projetos para </w:t>
      </w:r>
      <w:r>
        <w:t>coleta de dados primários e definições do andamento do projeto</w:t>
      </w:r>
      <w:r w:rsidRPr="009C0E44">
        <w:t>.</w:t>
      </w:r>
    </w:p>
    <w:p w14:paraId="098F4EE0" w14:textId="77777777" w:rsidR="00227A5E" w:rsidRPr="009C0E44" w:rsidRDefault="00227A5E" w:rsidP="00DF078F"/>
    <w:p w14:paraId="5DE47686" w14:textId="455907FE" w:rsidR="00DD633C" w:rsidRPr="009C0E44" w:rsidRDefault="00300C6E" w:rsidP="00300C6E">
      <w:pPr>
        <w:pStyle w:val="Ttulo2"/>
        <w:ind w:left="578" w:hanging="578"/>
      </w:pPr>
      <w:r w:rsidRPr="009C0E44">
        <w:t>Reunião prévia:</w:t>
      </w:r>
    </w:p>
    <w:p w14:paraId="039483CD" w14:textId="281045C2" w:rsidR="00300C6E" w:rsidRPr="009C0E44" w:rsidRDefault="00300C6E" w:rsidP="00300C6E">
      <w:r w:rsidRPr="009C0E44">
        <w:t xml:space="preserve">Reunião da diretoria com o coordenador de projetos para análise do termo de referência e definição do escopo do projeto e </w:t>
      </w:r>
      <w:r w:rsidR="004A0399" w:rsidRPr="009C0E44">
        <w:t>pra</w:t>
      </w:r>
      <w:r w:rsidR="004A0399">
        <w:t>z</w:t>
      </w:r>
      <w:r w:rsidR="004A0399" w:rsidRPr="009C0E44">
        <w:t>os</w:t>
      </w:r>
      <w:r w:rsidRPr="009C0E44">
        <w:t xml:space="preserve"> de entregas. Caso a visita técnica não tenha ocorrido, será definido pelo coordenador juntamente com a diretoria um profissional para realizá-la.</w:t>
      </w:r>
      <w:r w:rsidR="00D063E6">
        <w:t xml:space="preserve"> </w:t>
      </w:r>
      <w:r w:rsidR="001B7454">
        <w:t>Deverá ser preenchid</w:t>
      </w:r>
      <w:r w:rsidR="00EC4048">
        <w:t xml:space="preserve">o o formulário </w:t>
      </w:r>
      <w:r w:rsidR="001B7454">
        <w:t>ata de Reunião inicial conforme o anexo 2.</w:t>
      </w:r>
    </w:p>
    <w:p w14:paraId="739111DB" w14:textId="77777777" w:rsidR="00300C6E" w:rsidRDefault="00300C6E" w:rsidP="00300C6E"/>
    <w:p w14:paraId="2FA43C96" w14:textId="16983219" w:rsidR="00227A5E" w:rsidRPr="009C0E44" w:rsidRDefault="00227A5E" w:rsidP="00227A5E">
      <w:pPr>
        <w:pStyle w:val="Ttulo2"/>
        <w:ind w:left="578" w:hanging="578"/>
      </w:pPr>
      <w:r>
        <w:t>Elaboração do cronograma</w:t>
      </w:r>
      <w:r w:rsidR="001B7454">
        <w:t xml:space="preserve"> e EAP</w:t>
      </w:r>
      <w:r w:rsidRPr="009C0E44">
        <w:t>:</w:t>
      </w:r>
    </w:p>
    <w:p w14:paraId="4AB51EFB" w14:textId="59785B7A" w:rsidR="00227A5E" w:rsidRPr="009C0E44" w:rsidRDefault="001B7454" w:rsidP="00227A5E">
      <w:r w:rsidRPr="0054593C">
        <w:t>O</w:t>
      </w:r>
      <w:r w:rsidR="00227A5E" w:rsidRPr="0054593C">
        <w:t xml:space="preserve"> cronograma</w:t>
      </w:r>
      <w:r w:rsidRPr="0054593C">
        <w:t xml:space="preserve"> e da </w:t>
      </w:r>
      <w:r w:rsidR="00D063E6" w:rsidRPr="0054593C">
        <w:t>EAP</w:t>
      </w:r>
      <w:r w:rsidRPr="0054593C">
        <w:t xml:space="preserve">, seguiram o procedimento </w:t>
      </w:r>
      <w:r w:rsidRPr="00F43CE9">
        <w:rPr>
          <w:highlight w:val="yellow"/>
        </w:rPr>
        <w:t>PR</w:t>
      </w:r>
      <w:r w:rsidR="00EC4048" w:rsidRPr="00F43CE9">
        <w:rPr>
          <w:highlight w:val="yellow"/>
        </w:rPr>
        <w:t xml:space="preserve"> C.1</w:t>
      </w:r>
      <w:r w:rsidRPr="00F43CE9">
        <w:rPr>
          <w:highlight w:val="yellow"/>
        </w:rPr>
        <w:t xml:space="preserve"> – Planejame</w:t>
      </w:r>
      <w:r w:rsidR="00EC4048" w:rsidRPr="00F43CE9">
        <w:rPr>
          <w:highlight w:val="yellow"/>
        </w:rPr>
        <w:t>nto e Controle de projetos</w:t>
      </w:r>
      <w:r w:rsidR="00227A5E" w:rsidRPr="00F43CE9">
        <w:rPr>
          <w:highlight w:val="yellow"/>
        </w:rPr>
        <w:t>.</w:t>
      </w:r>
    </w:p>
    <w:p w14:paraId="78BE17CE" w14:textId="77777777" w:rsidR="00227A5E" w:rsidRPr="009C0E44" w:rsidRDefault="00227A5E" w:rsidP="00300C6E"/>
    <w:p w14:paraId="08A8ADF1" w14:textId="47687E4F" w:rsidR="005363E6" w:rsidRPr="009C0E44" w:rsidRDefault="00300C6E" w:rsidP="007016E5">
      <w:pPr>
        <w:pStyle w:val="Ttulo2"/>
        <w:ind w:left="578" w:hanging="578"/>
      </w:pPr>
      <w:r w:rsidRPr="009C0E44">
        <w:t>Realizar visita técnica:</w:t>
      </w:r>
    </w:p>
    <w:p w14:paraId="582D2962" w14:textId="391E95A1" w:rsidR="005363E6" w:rsidRPr="009C0E44" w:rsidRDefault="00300C6E" w:rsidP="00300C6E">
      <w:r w:rsidRPr="009C0E44">
        <w:t xml:space="preserve">O profissional realizará um levantamento prévio do local por meio de croquis e/ou mapas de acesso. Definirá juntamente com o responsável pela contratante a data e horário de realização da visita </w:t>
      </w:r>
      <w:r w:rsidRPr="00D063E6">
        <w:rPr>
          <w:i/>
        </w:rPr>
        <w:t xml:space="preserve">in loco, </w:t>
      </w:r>
      <w:r w:rsidRPr="009C0E44">
        <w:t>bem como utilizará</w:t>
      </w:r>
      <w:r w:rsidR="00D063E6">
        <w:t xml:space="preserve"> os</w:t>
      </w:r>
      <w:r w:rsidRPr="009C0E44">
        <w:t xml:space="preserve"> equipamentos de auxílio (ex.: máquina fotográfica, tr</w:t>
      </w:r>
      <w:r w:rsidR="00671ED5">
        <w:t>ena, GPS, entre outros)</w:t>
      </w:r>
      <w:r w:rsidRPr="009C0E44">
        <w:t>.</w:t>
      </w:r>
    </w:p>
    <w:p w14:paraId="52BB3B0B" w14:textId="77777777" w:rsidR="00300C6E" w:rsidRPr="009C0E44" w:rsidRDefault="00300C6E" w:rsidP="00300C6E"/>
    <w:p w14:paraId="1ACE70C5" w14:textId="71F75DE9" w:rsidR="00386500" w:rsidRPr="009C0E44" w:rsidRDefault="00300C6E" w:rsidP="00386500">
      <w:pPr>
        <w:pStyle w:val="Ttulo2"/>
        <w:ind w:left="578" w:hanging="578"/>
      </w:pPr>
      <w:r w:rsidRPr="009C0E44">
        <w:lastRenderedPageBreak/>
        <w:t>Verificar a existência de levantamento topográfico e sondagem:</w:t>
      </w:r>
    </w:p>
    <w:p w14:paraId="7B03BA1E" w14:textId="38019813" w:rsidR="00300C6E" w:rsidRPr="009C0E44" w:rsidRDefault="00300C6E" w:rsidP="00300C6E">
      <w:r w:rsidRPr="009C0E44">
        <w:t>Verificar juntamente com a contratante a existência dos levantamentos de topografia e sondagem, bem como as datas de execução dos mesmos. Também verificar a existência da planta cadastral do município e plano diretor</w:t>
      </w:r>
      <w:r w:rsidR="00F43CE9">
        <w:t>,</w:t>
      </w:r>
      <w:r w:rsidRPr="009C0E44">
        <w:t xml:space="preserve"> caso existam.</w:t>
      </w:r>
    </w:p>
    <w:p w14:paraId="590814C5" w14:textId="77777777" w:rsidR="00300C6E" w:rsidRPr="009C0E44" w:rsidRDefault="00300C6E" w:rsidP="00300C6E">
      <w:r w:rsidRPr="009C0E44">
        <w:t>Não existindo, deverá ser definido os fornecedores bem como os prazos de entregas do produto.</w:t>
      </w:r>
    </w:p>
    <w:p w14:paraId="73D4F401" w14:textId="77777777" w:rsidR="00300C6E" w:rsidRPr="009C0E44" w:rsidRDefault="00300C6E" w:rsidP="00300C6E"/>
    <w:p w14:paraId="57C6431C" w14:textId="6AA3DBC2" w:rsidR="00386500" w:rsidRPr="009C0E44" w:rsidRDefault="00300C6E" w:rsidP="00386500">
      <w:pPr>
        <w:pStyle w:val="Ttulo2"/>
        <w:ind w:left="578" w:hanging="578"/>
      </w:pPr>
      <w:r w:rsidRPr="009C0E44">
        <w:t>Verificar se o levantamento topográfico e sondagem atendem a necessidade da empresa:</w:t>
      </w:r>
    </w:p>
    <w:p w14:paraId="6EFE3936" w14:textId="5C109C0E" w:rsidR="00300C6E" w:rsidRPr="009C0E44" w:rsidRDefault="00300C6E" w:rsidP="00300C6E">
      <w:r w:rsidRPr="009C0E44">
        <w:t xml:space="preserve">O coordenador de projeto verificará se os dados apresentados dos levantamentos atendem os critérios do projeto que será elaborado. </w:t>
      </w:r>
    </w:p>
    <w:p w14:paraId="29E5CCE5" w14:textId="77777777" w:rsidR="00300C6E" w:rsidRPr="009C0E44" w:rsidRDefault="00300C6E" w:rsidP="00300C6E">
      <w:r w:rsidRPr="009C0E44">
        <w:t>Não atendendo, deverá ser definido os fornecedores bem como os prazos de entregas do produto.</w:t>
      </w:r>
    </w:p>
    <w:p w14:paraId="6FF245D4" w14:textId="77777777" w:rsidR="00300C6E" w:rsidRPr="009C0E44" w:rsidRDefault="00300C6E" w:rsidP="00300C6E"/>
    <w:p w14:paraId="2B217216" w14:textId="1750244C" w:rsidR="00386500" w:rsidRPr="009C0E44" w:rsidRDefault="00300C6E" w:rsidP="00386500">
      <w:pPr>
        <w:pStyle w:val="Ttulo2"/>
        <w:ind w:left="578" w:hanging="578"/>
      </w:pPr>
      <w:r w:rsidRPr="009C0E44">
        <w:t>Definir fornecedores e prazos de entrega:</w:t>
      </w:r>
    </w:p>
    <w:p w14:paraId="788D301A" w14:textId="4C1B3F1D" w:rsidR="00300C6E" w:rsidRPr="009C0E44" w:rsidRDefault="00300C6E" w:rsidP="00300C6E">
      <w:r w:rsidRPr="009C0E44">
        <w:t>Caso não existam os levantamentos de topografia e sondagem, solicitar ao setor comercial a relação de fornecedores que atendem à demanda. Definir entre diretoria e coordenador de projeto os profissionais/empresas que realizarão o serviço, bem como os prazos de entrega.</w:t>
      </w:r>
    </w:p>
    <w:p w14:paraId="5B7B53FF" w14:textId="77777777" w:rsidR="00300C6E" w:rsidRPr="009C0E44" w:rsidRDefault="00300C6E" w:rsidP="00300C6E"/>
    <w:p w14:paraId="52B1FB59" w14:textId="681530A2" w:rsidR="005363E6" w:rsidRPr="009C0E44" w:rsidRDefault="00937C90" w:rsidP="007016E5">
      <w:pPr>
        <w:pStyle w:val="Ttulo2"/>
        <w:ind w:left="578" w:hanging="578"/>
      </w:pPr>
      <w:r w:rsidRPr="009C0E44">
        <w:t>Verificação do produto entregue:</w:t>
      </w:r>
    </w:p>
    <w:p w14:paraId="34C33E6C" w14:textId="2A8B888E" w:rsidR="005363E6" w:rsidRPr="009C0E44" w:rsidRDefault="00937C90" w:rsidP="00937C90">
      <w:r w:rsidRPr="009C0E44">
        <w:t>O coordenador deverá verificar os produtos entregues pelos fornecedores externos, por meio d</w:t>
      </w:r>
      <w:r w:rsidR="004A0399">
        <w:t xml:space="preserve">a </w:t>
      </w:r>
      <w:r w:rsidRPr="009C0E44">
        <w:t>“Lista de Verificação”. Caso haja alguma correção, solicitar ao fornecedor, bem como definir novo prazo de entrega.</w:t>
      </w:r>
    </w:p>
    <w:p w14:paraId="271F0E40" w14:textId="77777777" w:rsidR="00937C90" w:rsidRPr="009C0E44" w:rsidRDefault="00937C90" w:rsidP="00937C90"/>
    <w:p w14:paraId="0C0DE09F" w14:textId="0281EA2A" w:rsidR="005363E6" w:rsidRPr="009C0E44" w:rsidRDefault="00937C90" w:rsidP="007016E5">
      <w:pPr>
        <w:pStyle w:val="Ttulo2"/>
        <w:ind w:left="578" w:hanging="578"/>
      </w:pPr>
      <w:bookmarkStart w:id="2" w:name="_GoBack"/>
      <w:r w:rsidRPr="009C0E44">
        <w:t>Definição da equipe de projetos:</w:t>
      </w:r>
    </w:p>
    <w:p w14:paraId="46B873D9" w14:textId="05C659F2" w:rsidR="00EA0C2B" w:rsidRPr="009C0E44" w:rsidRDefault="00937C90" w:rsidP="00EA0C2B">
      <w:r w:rsidRPr="009C0E44">
        <w:t>A diretoria juntamente com o coordenador definirá a equipe que elaborará os projetos, bem como os prazos de entrega dos mesmos.</w:t>
      </w:r>
      <w:r w:rsidR="00F43CE9">
        <w:t xml:space="preserve"> E será solicitado ao Arquivo Técnico o preenchimento da GED.</w:t>
      </w:r>
    </w:p>
    <w:bookmarkEnd w:id="2"/>
    <w:p w14:paraId="0B497B6B" w14:textId="77777777" w:rsidR="00937C90" w:rsidRDefault="00937C90" w:rsidP="00EA0C2B"/>
    <w:p w14:paraId="6B6DAE42" w14:textId="5DB4E0BF" w:rsidR="00DF078F" w:rsidRPr="009C0E44" w:rsidRDefault="00DF078F" w:rsidP="00DF078F">
      <w:pPr>
        <w:pStyle w:val="Ttulo1"/>
      </w:pPr>
      <w:r w:rsidRPr="009C0E44">
        <w:t>Registros</w:t>
      </w:r>
    </w:p>
    <w:p w14:paraId="1E76243E" w14:textId="685620E3" w:rsidR="00937C90" w:rsidRPr="009C0E44" w:rsidRDefault="00937C90" w:rsidP="00805A53">
      <w:pPr>
        <w:pStyle w:val="PargrafodaLista"/>
        <w:numPr>
          <w:ilvl w:val="0"/>
          <w:numId w:val="4"/>
        </w:numPr>
      </w:pPr>
      <w:r w:rsidRPr="009C0E44">
        <w:t>Ata de reunião;</w:t>
      </w:r>
    </w:p>
    <w:p w14:paraId="35591419" w14:textId="54D31FA8" w:rsidR="00937C90" w:rsidRPr="009C0E44" w:rsidRDefault="00937C90" w:rsidP="00805A53">
      <w:pPr>
        <w:pStyle w:val="PargrafodaLista"/>
        <w:numPr>
          <w:ilvl w:val="0"/>
          <w:numId w:val="4"/>
        </w:numPr>
      </w:pPr>
      <w:r w:rsidRPr="009C0E44">
        <w:t>Contrato de prestação de serviço dos fornecedores;</w:t>
      </w:r>
    </w:p>
    <w:p w14:paraId="3564D80D" w14:textId="38406263" w:rsidR="00937C90" w:rsidRPr="009C0E44" w:rsidRDefault="00937C90" w:rsidP="00805A53">
      <w:pPr>
        <w:pStyle w:val="PargrafodaLista"/>
        <w:numPr>
          <w:ilvl w:val="0"/>
          <w:numId w:val="4"/>
        </w:numPr>
      </w:pPr>
      <w:r w:rsidRPr="009C0E44">
        <w:t>Levantamentos topográficos (ex.: arquivo digital e/ou físico);</w:t>
      </w:r>
    </w:p>
    <w:p w14:paraId="78C143CF" w14:textId="610FB606" w:rsidR="00937C90" w:rsidRPr="009C0E44" w:rsidRDefault="00937C90" w:rsidP="00805A53">
      <w:pPr>
        <w:pStyle w:val="PargrafodaLista"/>
        <w:numPr>
          <w:ilvl w:val="0"/>
          <w:numId w:val="4"/>
        </w:numPr>
      </w:pPr>
      <w:r w:rsidRPr="009C0E44">
        <w:t>Relatórios de sondagem (ex.: arquivo digital e/ou físico);</w:t>
      </w:r>
    </w:p>
    <w:p w14:paraId="29535B48" w14:textId="14A75BD1" w:rsidR="00937C90" w:rsidRPr="009C0E44" w:rsidRDefault="00937C90" w:rsidP="00805A53">
      <w:pPr>
        <w:pStyle w:val="PargrafodaLista"/>
        <w:numPr>
          <w:ilvl w:val="0"/>
          <w:numId w:val="4"/>
        </w:numPr>
      </w:pPr>
      <w:r w:rsidRPr="009C0E44">
        <w:t xml:space="preserve">Fotografias; </w:t>
      </w:r>
    </w:p>
    <w:p w14:paraId="7DE18F07" w14:textId="65212C86" w:rsidR="00937C90" w:rsidRPr="009C0E44" w:rsidRDefault="00937C90" w:rsidP="00805A53">
      <w:pPr>
        <w:pStyle w:val="PargrafodaLista"/>
        <w:numPr>
          <w:ilvl w:val="0"/>
          <w:numId w:val="4"/>
        </w:numPr>
        <w:rPr>
          <w:i/>
        </w:rPr>
      </w:pPr>
      <w:r w:rsidRPr="009C0E44">
        <w:t>“Lista de verificação” e formatos (ex.: arquivo digital e/ou físico).</w:t>
      </w:r>
    </w:p>
    <w:p w14:paraId="5C2119D2" w14:textId="77777777" w:rsidR="007027B4" w:rsidRDefault="007027B4" w:rsidP="001B7454"/>
    <w:p w14:paraId="2B1B2D3F" w14:textId="77777777" w:rsidR="001B7454" w:rsidRDefault="001B7454" w:rsidP="001B7454"/>
    <w:p w14:paraId="4CA3830E" w14:textId="77777777" w:rsidR="001B7454" w:rsidRDefault="001B7454" w:rsidP="001B7454"/>
    <w:p w14:paraId="37E7A0A1" w14:textId="77777777" w:rsidR="001B7454" w:rsidRPr="009C0E44" w:rsidRDefault="001B7454" w:rsidP="001B7454"/>
    <w:p w14:paraId="0F523CF7" w14:textId="139F450F" w:rsidR="00FD686D" w:rsidRPr="009C0E44" w:rsidRDefault="00FD686D" w:rsidP="00E50D11">
      <w:pPr>
        <w:pStyle w:val="Ttulo1"/>
      </w:pPr>
      <w:r w:rsidRPr="009C0E44">
        <w:lastRenderedPageBreak/>
        <w:t xml:space="preserve">desvios de processo </w:t>
      </w:r>
    </w:p>
    <w:tbl>
      <w:tblPr>
        <w:tblStyle w:val="Tabelacomgrade"/>
        <w:tblW w:w="0" w:type="auto"/>
        <w:tblLook w:val="04A0" w:firstRow="1" w:lastRow="0" w:firstColumn="1" w:lastColumn="0" w:noHBand="0" w:noVBand="1"/>
      </w:tblPr>
      <w:tblGrid>
        <w:gridCol w:w="3209"/>
        <w:gridCol w:w="3209"/>
        <w:gridCol w:w="3210"/>
      </w:tblGrid>
      <w:tr w:rsidR="009C0E44" w:rsidRPr="009C0E44" w14:paraId="0463D98A" w14:textId="77777777" w:rsidTr="005924D1">
        <w:tc>
          <w:tcPr>
            <w:tcW w:w="3209" w:type="dxa"/>
          </w:tcPr>
          <w:p w14:paraId="19DDB90C" w14:textId="7C3A6412" w:rsidR="005924D1" w:rsidRPr="009C0E44" w:rsidRDefault="005924D1" w:rsidP="00D80310">
            <w:pPr>
              <w:jc w:val="center"/>
              <w:rPr>
                <w:b/>
              </w:rPr>
            </w:pPr>
            <w:r w:rsidRPr="009C0E44">
              <w:rPr>
                <w:b/>
              </w:rPr>
              <w:t>Desvio possível</w:t>
            </w:r>
          </w:p>
        </w:tc>
        <w:tc>
          <w:tcPr>
            <w:tcW w:w="3209" w:type="dxa"/>
          </w:tcPr>
          <w:p w14:paraId="6A10AEEA" w14:textId="2D04F0D2" w:rsidR="005924D1" w:rsidRPr="009C0E44" w:rsidRDefault="005924D1" w:rsidP="00D80310">
            <w:pPr>
              <w:jc w:val="center"/>
              <w:rPr>
                <w:b/>
              </w:rPr>
            </w:pPr>
            <w:r w:rsidRPr="009C0E44">
              <w:rPr>
                <w:b/>
              </w:rPr>
              <w:t>Ação imediata</w:t>
            </w:r>
          </w:p>
        </w:tc>
        <w:tc>
          <w:tcPr>
            <w:tcW w:w="3210" w:type="dxa"/>
          </w:tcPr>
          <w:p w14:paraId="1D1331A2" w14:textId="45339BF7" w:rsidR="005924D1" w:rsidRPr="009C0E44" w:rsidRDefault="005924D1" w:rsidP="00D80310">
            <w:pPr>
              <w:jc w:val="center"/>
              <w:rPr>
                <w:b/>
              </w:rPr>
            </w:pPr>
            <w:r w:rsidRPr="009C0E44">
              <w:rPr>
                <w:b/>
              </w:rPr>
              <w:t>Responsável</w:t>
            </w:r>
          </w:p>
        </w:tc>
      </w:tr>
      <w:tr w:rsidR="009C0E44" w:rsidRPr="009C0E44" w14:paraId="1A294505" w14:textId="77777777" w:rsidTr="005924D1">
        <w:tc>
          <w:tcPr>
            <w:tcW w:w="3209" w:type="dxa"/>
          </w:tcPr>
          <w:p w14:paraId="059D33C4" w14:textId="5FCA8223" w:rsidR="005924D1" w:rsidRPr="009C0E44" w:rsidRDefault="00937C90" w:rsidP="00FD686D">
            <w:r w:rsidRPr="009C0E44">
              <w:t>Atraso do fornecedor externo</w:t>
            </w:r>
          </w:p>
        </w:tc>
        <w:tc>
          <w:tcPr>
            <w:tcW w:w="3209" w:type="dxa"/>
          </w:tcPr>
          <w:p w14:paraId="7AD79541" w14:textId="0A778896" w:rsidR="005924D1" w:rsidRPr="009C0E44" w:rsidRDefault="00937C90" w:rsidP="00FD686D">
            <w:r w:rsidRPr="009C0E44">
              <w:t>Comunicar o setor comercial para reter o pagamento até entrega do produto</w:t>
            </w:r>
          </w:p>
        </w:tc>
        <w:tc>
          <w:tcPr>
            <w:tcW w:w="3210" w:type="dxa"/>
          </w:tcPr>
          <w:p w14:paraId="3B85E183" w14:textId="7E678499" w:rsidR="005924D1" w:rsidRPr="009C0E44" w:rsidRDefault="00937C90" w:rsidP="00FD686D">
            <w:r w:rsidRPr="009C0E44">
              <w:t>Coordenador/comercial</w:t>
            </w:r>
          </w:p>
        </w:tc>
      </w:tr>
      <w:tr w:rsidR="009C0E44" w:rsidRPr="009C0E44" w14:paraId="7FFCF87D" w14:textId="77777777" w:rsidTr="005924D1">
        <w:tc>
          <w:tcPr>
            <w:tcW w:w="3209" w:type="dxa"/>
          </w:tcPr>
          <w:p w14:paraId="3C498FE8" w14:textId="69D53153" w:rsidR="005924D1" w:rsidRPr="009C0E44" w:rsidRDefault="00937C90" w:rsidP="000A6EBC">
            <w:r w:rsidRPr="009C0E44">
              <w:t>Falta e/ou atraso de informações pertinentes ao projeto por parte d</w:t>
            </w:r>
            <w:r w:rsidR="000A6EBC">
              <w:t>o</w:t>
            </w:r>
            <w:r w:rsidRPr="009C0E44">
              <w:t xml:space="preserve"> contratante</w:t>
            </w:r>
          </w:p>
        </w:tc>
        <w:tc>
          <w:tcPr>
            <w:tcW w:w="3209" w:type="dxa"/>
          </w:tcPr>
          <w:p w14:paraId="6D228EDF" w14:textId="6868E4B5" w:rsidR="005924D1" w:rsidRPr="009C0E44" w:rsidRDefault="00937C90" w:rsidP="00FD686D">
            <w:r w:rsidRPr="009C0E44">
              <w:t>Solicitar e formalizar a contratante, deixando claro que o projeto será paralisado até a informação ser entregue</w:t>
            </w:r>
          </w:p>
        </w:tc>
        <w:tc>
          <w:tcPr>
            <w:tcW w:w="3210" w:type="dxa"/>
          </w:tcPr>
          <w:p w14:paraId="61CFE7D0" w14:textId="34767C1E" w:rsidR="005924D1" w:rsidRPr="009C0E44" w:rsidRDefault="00937C90" w:rsidP="00FD686D">
            <w:r w:rsidRPr="009C0E44">
              <w:t>Diretoria</w:t>
            </w:r>
          </w:p>
        </w:tc>
      </w:tr>
    </w:tbl>
    <w:p w14:paraId="5625A092" w14:textId="77777777" w:rsidR="000E58AF" w:rsidRPr="009C0E44" w:rsidRDefault="000E58AF" w:rsidP="000E58AF">
      <w:pPr>
        <w:pStyle w:val="Default"/>
        <w:rPr>
          <w:color w:val="auto"/>
          <w:sz w:val="22"/>
          <w:szCs w:val="22"/>
        </w:rPr>
      </w:pPr>
    </w:p>
    <w:p w14:paraId="7C8DF074" w14:textId="77777777" w:rsidR="000E58AF" w:rsidRPr="009C0E44" w:rsidRDefault="000E58AF" w:rsidP="000E58AF">
      <w:pPr>
        <w:pStyle w:val="Default"/>
        <w:rPr>
          <w:color w:val="auto"/>
          <w:sz w:val="22"/>
          <w:szCs w:val="22"/>
        </w:rPr>
      </w:pPr>
    </w:p>
    <w:p w14:paraId="6C4E9629" w14:textId="77777777" w:rsidR="000E58AF" w:rsidRPr="009C0E44" w:rsidRDefault="000E58AF" w:rsidP="000E58AF">
      <w:pPr>
        <w:pStyle w:val="Default"/>
        <w:rPr>
          <w:color w:val="auto"/>
          <w:sz w:val="22"/>
          <w:szCs w:val="22"/>
        </w:rPr>
      </w:pPr>
    </w:p>
    <w:p w14:paraId="514F9AD2" w14:textId="714215FB" w:rsidR="00E50D11" w:rsidRPr="009C0E44" w:rsidRDefault="00E50D11" w:rsidP="00E50D11">
      <w:pPr>
        <w:pStyle w:val="Ttulo1"/>
      </w:pPr>
      <w:r w:rsidRPr="009C0E44">
        <w:lastRenderedPageBreak/>
        <w:t>Anexos</w:t>
      </w:r>
    </w:p>
    <w:p w14:paraId="14F95D0E" w14:textId="7921E857" w:rsidR="007016E5" w:rsidRPr="00C72525" w:rsidRDefault="00C72525" w:rsidP="000E58AF">
      <w:pPr>
        <w:pStyle w:val="Ttulo2"/>
        <w:numPr>
          <w:ilvl w:val="0"/>
          <w:numId w:val="0"/>
        </w:numPr>
        <w:ind w:left="578" w:hanging="578"/>
      </w:pPr>
      <w:r w:rsidRPr="00C72525">
        <w:t>ANEXO 1: FLUXOGRAMA DO PROCESSO</w:t>
      </w:r>
    </w:p>
    <w:p w14:paraId="108FA1E6" w14:textId="563AFF1F" w:rsidR="000A6EBC" w:rsidRPr="000A6EBC" w:rsidRDefault="0054593C" w:rsidP="000A6EBC">
      <w:pPr>
        <w:pStyle w:val="Default"/>
        <w:rPr>
          <w:color w:val="auto"/>
          <w:sz w:val="22"/>
          <w:szCs w:val="22"/>
        </w:rPr>
      </w:pPr>
      <w:r>
        <w:rPr>
          <w:noProof/>
          <w:color w:val="auto"/>
          <w:sz w:val="22"/>
          <w:szCs w:val="22"/>
        </w:rPr>
        <w:drawing>
          <wp:inline distT="0" distB="0" distL="0" distR="0" wp14:anchorId="305A36DB" wp14:editId="341E6D34">
            <wp:extent cx="5729636" cy="8115300"/>
            <wp:effectExtent l="0" t="0" r="444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LUXOGRAMA A.2 - Processo inicial de elaboração de projeto - Rev 00.jpg"/>
                    <pic:cNvPicPr/>
                  </pic:nvPicPr>
                  <pic:blipFill>
                    <a:blip r:embed="rId8">
                      <a:extLst>
                        <a:ext uri="{28A0092B-C50C-407E-A947-70E740481C1C}">
                          <a14:useLocalDpi xmlns:a14="http://schemas.microsoft.com/office/drawing/2010/main" val="0"/>
                        </a:ext>
                      </a:extLst>
                    </a:blip>
                    <a:stretch>
                      <a:fillRect/>
                    </a:stretch>
                  </pic:blipFill>
                  <pic:spPr>
                    <a:xfrm>
                      <a:off x="0" y="0"/>
                      <a:ext cx="5737353" cy="8126230"/>
                    </a:xfrm>
                    <a:prstGeom prst="rect">
                      <a:avLst/>
                    </a:prstGeom>
                  </pic:spPr>
                </pic:pic>
              </a:graphicData>
            </a:graphic>
          </wp:inline>
        </w:drawing>
      </w:r>
    </w:p>
    <w:p w14:paraId="162AC7CA" w14:textId="0A37E278" w:rsidR="000A6EBC" w:rsidRPr="00C72525" w:rsidRDefault="00C72525" w:rsidP="000A6EBC">
      <w:pPr>
        <w:pStyle w:val="Ttulo2"/>
        <w:numPr>
          <w:ilvl w:val="0"/>
          <w:numId w:val="0"/>
        </w:numPr>
        <w:ind w:left="578" w:hanging="578"/>
      </w:pPr>
      <w:r w:rsidRPr="00C72525">
        <w:lastRenderedPageBreak/>
        <w:t>ANEXO 2: ATA DE REUNIÃO</w:t>
      </w:r>
    </w:p>
    <w:p w14:paraId="541DAB34" w14:textId="02EA3E92" w:rsidR="000E58AF" w:rsidRPr="009C0E44" w:rsidRDefault="00B756A0" w:rsidP="001B7454">
      <w:pPr>
        <w:rPr>
          <w:szCs w:val="22"/>
        </w:rPr>
      </w:pPr>
      <w:r>
        <w:rPr>
          <w:noProof/>
        </w:rPr>
        <w:drawing>
          <wp:inline distT="0" distB="0" distL="0" distR="0" wp14:anchorId="6F5FA3BA" wp14:editId="261A928B">
            <wp:extent cx="5791200" cy="8403176"/>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135" cy="8417592"/>
                    </a:xfrm>
                    <a:prstGeom prst="rect">
                      <a:avLst/>
                    </a:prstGeom>
                    <a:noFill/>
                    <a:ln>
                      <a:noFill/>
                    </a:ln>
                  </pic:spPr>
                </pic:pic>
              </a:graphicData>
            </a:graphic>
          </wp:inline>
        </w:drawing>
      </w:r>
    </w:p>
    <w:sectPr w:rsidR="000E58AF" w:rsidRPr="009C0E44" w:rsidSect="008A51C1">
      <w:headerReference w:type="even" r:id="rId10"/>
      <w:headerReference w:type="default" r:id="rId11"/>
      <w:headerReference w:type="first" r:id="rId12"/>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648D2" w14:textId="77777777" w:rsidR="0055424A" w:rsidRDefault="0055424A">
      <w:r>
        <w:separator/>
      </w:r>
    </w:p>
  </w:endnote>
  <w:endnote w:type="continuationSeparator" w:id="0">
    <w:p w14:paraId="650CB113" w14:textId="77777777" w:rsidR="0055424A" w:rsidRDefault="0055424A">
      <w:r>
        <w:continuationSeparator/>
      </w:r>
    </w:p>
  </w:endnote>
  <w:endnote w:type="continuationNotice" w:id="1">
    <w:p w14:paraId="0D4DFB43" w14:textId="77777777" w:rsidR="0055424A" w:rsidRDefault="0055424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C8AF2" w14:textId="77777777" w:rsidR="0055424A" w:rsidRDefault="0055424A">
      <w:r>
        <w:separator/>
      </w:r>
    </w:p>
  </w:footnote>
  <w:footnote w:type="continuationSeparator" w:id="0">
    <w:p w14:paraId="1E040227" w14:textId="77777777" w:rsidR="0055424A" w:rsidRDefault="0055424A">
      <w:r>
        <w:continuationSeparator/>
      </w:r>
    </w:p>
  </w:footnote>
  <w:footnote w:type="continuationNotice" w:id="1">
    <w:p w14:paraId="3A2E6E0E" w14:textId="77777777" w:rsidR="0055424A" w:rsidRDefault="0055424A">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367FC4" w:rsidRDefault="000C13A0">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367FC4" w14:paraId="599B559D" w14:textId="77777777" w:rsidTr="0026300F">
      <w:trPr>
        <w:cantSplit/>
        <w:trHeight w:hRule="exact" w:val="284"/>
      </w:trPr>
      <w:tc>
        <w:tcPr>
          <w:tcW w:w="5990" w:type="dxa"/>
        </w:tcPr>
        <w:p w14:paraId="0761294C" w14:textId="69CED7A2" w:rsidR="00367FC4" w:rsidRDefault="00367FC4">
          <w:pPr>
            <w:spacing w:after="0"/>
            <w:rPr>
              <w:b/>
              <w:sz w:val="24"/>
            </w:rPr>
          </w:pPr>
          <w:r>
            <w:rPr>
              <w:b/>
              <w:sz w:val="18"/>
            </w:rPr>
            <w:t>Título do documento:</w:t>
          </w:r>
        </w:p>
        <w:p w14:paraId="357A011B" w14:textId="77777777" w:rsidR="00367FC4" w:rsidRDefault="00367FC4">
          <w:pPr>
            <w:spacing w:after="0"/>
            <w:rPr>
              <w:b/>
              <w:sz w:val="24"/>
            </w:rPr>
          </w:pPr>
        </w:p>
      </w:tc>
      <w:tc>
        <w:tcPr>
          <w:tcW w:w="3753" w:type="dxa"/>
          <w:gridSpan w:val="2"/>
          <w:shd w:val="clear" w:color="auto" w:fill="auto"/>
          <w:vAlign w:val="center"/>
        </w:tcPr>
        <w:p w14:paraId="24894100" w14:textId="77777777" w:rsidR="00367FC4" w:rsidRPr="004E7800" w:rsidRDefault="00367FC4"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367FC4" w:rsidRDefault="00367FC4">
          <w:pPr>
            <w:spacing w:after="0"/>
            <w:rPr>
              <w:b/>
              <w:sz w:val="24"/>
            </w:rPr>
          </w:pPr>
        </w:p>
      </w:tc>
    </w:tr>
    <w:tr w:rsidR="00367FC4" w14:paraId="17D6E710" w14:textId="77777777" w:rsidTr="0054593C">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61174258" w:rsidR="00367FC4" w:rsidRDefault="00300C6E" w:rsidP="00300C6E">
          <w:pPr>
            <w:spacing w:after="0"/>
            <w:jc w:val="left"/>
            <w:rPr>
              <w:b/>
              <w:caps/>
              <w:color w:val="000000"/>
              <w:sz w:val="28"/>
            </w:rPr>
          </w:pPr>
          <w:r>
            <w:rPr>
              <w:b/>
              <w:caps/>
              <w:color w:val="FF0000"/>
              <w:sz w:val="28"/>
            </w:rPr>
            <w:t xml:space="preserve">PROCESSO INICIAL DE </w:t>
          </w:r>
          <w:r w:rsidR="00206274">
            <w:rPr>
              <w:b/>
              <w:caps/>
              <w:color w:val="FF0000"/>
              <w:sz w:val="28"/>
            </w:rPr>
            <w:t xml:space="preserve">ELABORAÇÃO </w:t>
          </w:r>
          <w:r>
            <w:rPr>
              <w:b/>
              <w:caps/>
              <w:color w:val="FF0000"/>
              <w:sz w:val="28"/>
            </w:rPr>
            <w:t>DE PROJETO</w:t>
          </w:r>
        </w:p>
      </w:tc>
      <w:tc>
        <w:tcPr>
          <w:tcW w:w="1835" w:type="dxa"/>
          <w:vMerge w:val="restart"/>
          <w:tcBorders>
            <w:right w:val="single" w:sz="4" w:space="0" w:color="auto"/>
          </w:tcBorders>
          <w:shd w:val="clear" w:color="auto" w:fill="auto"/>
          <w:vAlign w:val="center"/>
        </w:tcPr>
        <w:p w14:paraId="5422001A" w14:textId="311525F4" w:rsidR="00367FC4" w:rsidRDefault="0054593C" w:rsidP="0054593C">
          <w:pPr>
            <w:jc w:val="center"/>
            <w:rPr>
              <w:sz w:val="18"/>
            </w:rPr>
          </w:pPr>
          <w:r>
            <w:rPr>
              <w:noProof/>
              <w:sz w:val="18"/>
            </w:rPr>
            <w:drawing>
              <wp:inline distT="0" distB="0" distL="0" distR="0" wp14:anchorId="135DD4E4" wp14:editId="11BCDABD">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682FF40A" w:rsidR="00367FC4" w:rsidRPr="00BA2C33" w:rsidRDefault="00EC4048" w:rsidP="00D70CC0">
          <w:pPr>
            <w:spacing w:before="0" w:after="0"/>
            <w:jc w:val="center"/>
            <w:rPr>
              <w:b/>
              <w:sz w:val="26"/>
              <w:szCs w:val="26"/>
            </w:rPr>
          </w:pPr>
          <w:r>
            <w:rPr>
              <w:b/>
              <w:color w:val="FF0000"/>
              <w:sz w:val="26"/>
              <w:szCs w:val="26"/>
            </w:rPr>
            <w:t>A.2</w:t>
          </w:r>
        </w:p>
      </w:tc>
    </w:tr>
    <w:tr w:rsidR="00367FC4"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367FC4" w:rsidRDefault="00367FC4">
          <w:pPr>
            <w:spacing w:after="0"/>
          </w:pPr>
        </w:p>
      </w:tc>
      <w:tc>
        <w:tcPr>
          <w:tcW w:w="1835" w:type="dxa"/>
          <w:vMerge/>
          <w:shd w:val="clear" w:color="auto" w:fill="auto"/>
        </w:tcPr>
        <w:p w14:paraId="6653FF45" w14:textId="77777777" w:rsidR="00367FC4" w:rsidRDefault="00367FC4">
          <w:pPr>
            <w:spacing w:after="0"/>
          </w:pPr>
        </w:p>
      </w:tc>
      <w:tc>
        <w:tcPr>
          <w:tcW w:w="1918" w:type="dxa"/>
        </w:tcPr>
        <w:p w14:paraId="3F74DD46" w14:textId="0D7FDF27" w:rsidR="00367FC4" w:rsidRDefault="00367FC4" w:rsidP="0054593C">
          <w:pPr>
            <w:spacing w:after="0"/>
            <w:jc w:val="center"/>
            <w:rPr>
              <w:position w:val="-14"/>
              <w:sz w:val="18"/>
              <w:vertAlign w:val="superscript"/>
            </w:rPr>
          </w:pPr>
          <w:r>
            <w:rPr>
              <w:sz w:val="18"/>
              <w:vertAlign w:val="superscript"/>
            </w:rPr>
            <w:t>N.º document</w:t>
          </w:r>
          <w:r w:rsidR="0054593C">
            <w:rPr>
              <w:sz w:val="18"/>
              <w:vertAlign w:val="superscript"/>
            </w:rPr>
            <w:t>o</w:t>
          </w:r>
        </w:p>
      </w:tc>
    </w:tr>
    <w:tr w:rsidR="00367FC4"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367FC4" w:rsidRDefault="00367FC4">
          <w:pPr>
            <w:spacing w:after="0"/>
          </w:pPr>
        </w:p>
      </w:tc>
      <w:tc>
        <w:tcPr>
          <w:tcW w:w="1835" w:type="dxa"/>
          <w:vMerge/>
          <w:tcBorders>
            <w:bottom w:val="single" w:sz="18" w:space="0" w:color="auto"/>
          </w:tcBorders>
        </w:tcPr>
        <w:p w14:paraId="7D7DC87A" w14:textId="77777777" w:rsidR="00367FC4" w:rsidRDefault="00367FC4">
          <w:pPr>
            <w:spacing w:after="0"/>
          </w:pPr>
        </w:p>
      </w:tc>
      <w:tc>
        <w:tcPr>
          <w:tcW w:w="1918" w:type="dxa"/>
          <w:tcBorders>
            <w:bottom w:val="single" w:sz="18" w:space="0" w:color="auto"/>
          </w:tcBorders>
        </w:tcPr>
        <w:p w14:paraId="5D80DBB1" w14:textId="00CAD342" w:rsidR="00367FC4" w:rsidRDefault="00367FC4"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0C13A0">
            <w:rPr>
              <w:rStyle w:val="Nmerodepgina"/>
              <w:noProof/>
            </w:rPr>
            <w:t>2</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0C13A0">
            <w:rPr>
              <w:rStyle w:val="Nmerodepgina"/>
              <w:noProof/>
            </w:rPr>
            <w:t>7</w:t>
          </w:r>
          <w:r>
            <w:rPr>
              <w:rStyle w:val="Nmerodepgina"/>
            </w:rPr>
            <w:fldChar w:fldCharType="end"/>
          </w:r>
        </w:p>
      </w:tc>
    </w:tr>
  </w:tbl>
  <w:p w14:paraId="432A365A" w14:textId="77777777" w:rsidR="00367FC4" w:rsidRPr="007027B4" w:rsidRDefault="00367FC4"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367FC4" w:rsidRDefault="000C13A0">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4E96"/>
    <w:multiLevelType w:val="hybridMultilevel"/>
    <w:tmpl w:val="2DC08B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5138106A"/>
    <w:multiLevelType w:val="hybridMultilevel"/>
    <w:tmpl w:val="D910D5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69970A0D"/>
    <w:multiLevelType w:val="hybridMultilevel"/>
    <w:tmpl w:val="6C7440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3"/>
  </w:num>
  <w:num w:numId="2">
    <w:abstractNumId w:val="2"/>
  </w:num>
  <w:num w:numId="3">
    <w:abstractNumId w:val="0"/>
  </w:num>
  <w:num w:numId="4">
    <w:abstractNumId w:val="1"/>
  </w:num>
  <w:num w:numId="5">
    <w:abstractNumId w:val="3"/>
  </w:num>
  <w:num w:numId="6">
    <w:abstractNumId w:val="3"/>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EF"/>
    <w:rsid w:val="00003929"/>
    <w:rsid w:val="00005DA7"/>
    <w:rsid w:val="00007019"/>
    <w:rsid w:val="000128CA"/>
    <w:rsid w:val="000129CB"/>
    <w:rsid w:val="000146BC"/>
    <w:rsid w:val="00015FA4"/>
    <w:rsid w:val="00016301"/>
    <w:rsid w:val="000222D5"/>
    <w:rsid w:val="00031388"/>
    <w:rsid w:val="00051A96"/>
    <w:rsid w:val="000520AC"/>
    <w:rsid w:val="00052A42"/>
    <w:rsid w:val="00055CBE"/>
    <w:rsid w:val="000613C8"/>
    <w:rsid w:val="00062A6D"/>
    <w:rsid w:val="00062B9B"/>
    <w:rsid w:val="0007737F"/>
    <w:rsid w:val="0007791B"/>
    <w:rsid w:val="000956D7"/>
    <w:rsid w:val="000A58A7"/>
    <w:rsid w:val="000A68F1"/>
    <w:rsid w:val="000A6EBC"/>
    <w:rsid w:val="000B1E7D"/>
    <w:rsid w:val="000C13A0"/>
    <w:rsid w:val="000C5F06"/>
    <w:rsid w:val="000C6190"/>
    <w:rsid w:val="000C6424"/>
    <w:rsid w:val="000D31E7"/>
    <w:rsid w:val="000D49D5"/>
    <w:rsid w:val="000D5313"/>
    <w:rsid w:val="000D70CB"/>
    <w:rsid w:val="000E4855"/>
    <w:rsid w:val="000E4A49"/>
    <w:rsid w:val="000E5616"/>
    <w:rsid w:val="000E58AF"/>
    <w:rsid w:val="000F0EDC"/>
    <w:rsid w:val="00102634"/>
    <w:rsid w:val="00102A6D"/>
    <w:rsid w:val="0010602F"/>
    <w:rsid w:val="0010630C"/>
    <w:rsid w:val="001063B1"/>
    <w:rsid w:val="00110C20"/>
    <w:rsid w:val="00140B6D"/>
    <w:rsid w:val="0014250D"/>
    <w:rsid w:val="0014541C"/>
    <w:rsid w:val="00145D7D"/>
    <w:rsid w:val="001470E3"/>
    <w:rsid w:val="0015138E"/>
    <w:rsid w:val="001536A5"/>
    <w:rsid w:val="00153E8D"/>
    <w:rsid w:val="00155294"/>
    <w:rsid w:val="00160941"/>
    <w:rsid w:val="001627C3"/>
    <w:rsid w:val="00165922"/>
    <w:rsid w:val="00166E43"/>
    <w:rsid w:val="001801E7"/>
    <w:rsid w:val="00181AF6"/>
    <w:rsid w:val="00185212"/>
    <w:rsid w:val="00193A04"/>
    <w:rsid w:val="001959CF"/>
    <w:rsid w:val="001975A1"/>
    <w:rsid w:val="001A1052"/>
    <w:rsid w:val="001A56FB"/>
    <w:rsid w:val="001B5873"/>
    <w:rsid w:val="001B7454"/>
    <w:rsid w:val="001C4056"/>
    <w:rsid w:val="001E1204"/>
    <w:rsid w:val="001E1EFA"/>
    <w:rsid w:val="001E23EF"/>
    <w:rsid w:val="001E428B"/>
    <w:rsid w:val="001E6288"/>
    <w:rsid w:val="001E7F84"/>
    <w:rsid w:val="001F095C"/>
    <w:rsid w:val="001F48A9"/>
    <w:rsid w:val="00200798"/>
    <w:rsid w:val="00203E46"/>
    <w:rsid w:val="00205E1C"/>
    <w:rsid w:val="00206274"/>
    <w:rsid w:val="00214861"/>
    <w:rsid w:val="00216733"/>
    <w:rsid w:val="002211F4"/>
    <w:rsid w:val="00221CC1"/>
    <w:rsid w:val="002246E1"/>
    <w:rsid w:val="00226BCA"/>
    <w:rsid w:val="002271C7"/>
    <w:rsid w:val="00227A5E"/>
    <w:rsid w:val="00233D20"/>
    <w:rsid w:val="00235FD4"/>
    <w:rsid w:val="0025181B"/>
    <w:rsid w:val="00252C92"/>
    <w:rsid w:val="00256E49"/>
    <w:rsid w:val="002607C0"/>
    <w:rsid w:val="0026300F"/>
    <w:rsid w:val="002664CB"/>
    <w:rsid w:val="00266992"/>
    <w:rsid w:val="002760FC"/>
    <w:rsid w:val="00276B5B"/>
    <w:rsid w:val="002826FD"/>
    <w:rsid w:val="00282A6F"/>
    <w:rsid w:val="0028567A"/>
    <w:rsid w:val="002912D5"/>
    <w:rsid w:val="00292CE1"/>
    <w:rsid w:val="0029609B"/>
    <w:rsid w:val="00296566"/>
    <w:rsid w:val="002974F2"/>
    <w:rsid w:val="002A4B1D"/>
    <w:rsid w:val="002A5AAD"/>
    <w:rsid w:val="002A5C7C"/>
    <w:rsid w:val="002A7E9B"/>
    <w:rsid w:val="002B044F"/>
    <w:rsid w:val="002B1E01"/>
    <w:rsid w:val="002D7CC4"/>
    <w:rsid w:val="002E0750"/>
    <w:rsid w:val="002E7C87"/>
    <w:rsid w:val="002F16EB"/>
    <w:rsid w:val="002F1DA1"/>
    <w:rsid w:val="002F384C"/>
    <w:rsid w:val="00300C6E"/>
    <w:rsid w:val="003011DE"/>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618D1"/>
    <w:rsid w:val="00364C1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A72E4"/>
    <w:rsid w:val="003B2DE7"/>
    <w:rsid w:val="003B6A81"/>
    <w:rsid w:val="003C5442"/>
    <w:rsid w:val="003D0FE3"/>
    <w:rsid w:val="003D288F"/>
    <w:rsid w:val="003E0BEF"/>
    <w:rsid w:val="003E1279"/>
    <w:rsid w:val="00401E68"/>
    <w:rsid w:val="00403579"/>
    <w:rsid w:val="00415B18"/>
    <w:rsid w:val="00417643"/>
    <w:rsid w:val="00420E19"/>
    <w:rsid w:val="004211C8"/>
    <w:rsid w:val="00423D9E"/>
    <w:rsid w:val="00425353"/>
    <w:rsid w:val="00430228"/>
    <w:rsid w:val="0043396F"/>
    <w:rsid w:val="00433EF0"/>
    <w:rsid w:val="00440DDD"/>
    <w:rsid w:val="00440DE0"/>
    <w:rsid w:val="00440F27"/>
    <w:rsid w:val="00442D58"/>
    <w:rsid w:val="00443FD8"/>
    <w:rsid w:val="004465E8"/>
    <w:rsid w:val="00451E09"/>
    <w:rsid w:val="00455A81"/>
    <w:rsid w:val="004561E5"/>
    <w:rsid w:val="0045705C"/>
    <w:rsid w:val="0047283F"/>
    <w:rsid w:val="004743D5"/>
    <w:rsid w:val="004746BF"/>
    <w:rsid w:val="0047513A"/>
    <w:rsid w:val="00477A11"/>
    <w:rsid w:val="00477CA9"/>
    <w:rsid w:val="00482D7F"/>
    <w:rsid w:val="004A0399"/>
    <w:rsid w:val="004A113E"/>
    <w:rsid w:val="004A2FFE"/>
    <w:rsid w:val="004A43A5"/>
    <w:rsid w:val="004A4DDA"/>
    <w:rsid w:val="004A630A"/>
    <w:rsid w:val="004B13A7"/>
    <w:rsid w:val="004B150B"/>
    <w:rsid w:val="004B38D4"/>
    <w:rsid w:val="004B55FE"/>
    <w:rsid w:val="004B6F4A"/>
    <w:rsid w:val="004C0960"/>
    <w:rsid w:val="004C119C"/>
    <w:rsid w:val="004C6D49"/>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38B8"/>
    <w:rsid w:val="00535E8F"/>
    <w:rsid w:val="005363E6"/>
    <w:rsid w:val="0053714C"/>
    <w:rsid w:val="005418EB"/>
    <w:rsid w:val="00544ED1"/>
    <w:rsid w:val="0054593C"/>
    <w:rsid w:val="0055424A"/>
    <w:rsid w:val="00560EBD"/>
    <w:rsid w:val="0056325E"/>
    <w:rsid w:val="00570964"/>
    <w:rsid w:val="005829EE"/>
    <w:rsid w:val="00590EE9"/>
    <w:rsid w:val="005924D1"/>
    <w:rsid w:val="00592B12"/>
    <w:rsid w:val="005A1182"/>
    <w:rsid w:val="005A31F8"/>
    <w:rsid w:val="005A388B"/>
    <w:rsid w:val="005B0219"/>
    <w:rsid w:val="005B0BC0"/>
    <w:rsid w:val="005B1028"/>
    <w:rsid w:val="005B54E0"/>
    <w:rsid w:val="005C1489"/>
    <w:rsid w:val="005D385E"/>
    <w:rsid w:val="005D4010"/>
    <w:rsid w:val="005D55E9"/>
    <w:rsid w:val="005E52C2"/>
    <w:rsid w:val="005E70EC"/>
    <w:rsid w:val="005F2188"/>
    <w:rsid w:val="00600077"/>
    <w:rsid w:val="00600C2E"/>
    <w:rsid w:val="00601897"/>
    <w:rsid w:val="006020D7"/>
    <w:rsid w:val="006025CF"/>
    <w:rsid w:val="006064BE"/>
    <w:rsid w:val="0061246C"/>
    <w:rsid w:val="00613B2D"/>
    <w:rsid w:val="006249D6"/>
    <w:rsid w:val="00631D65"/>
    <w:rsid w:val="00632B35"/>
    <w:rsid w:val="00635081"/>
    <w:rsid w:val="0063796F"/>
    <w:rsid w:val="00640447"/>
    <w:rsid w:val="0064275F"/>
    <w:rsid w:val="006500C6"/>
    <w:rsid w:val="00653A98"/>
    <w:rsid w:val="00653D45"/>
    <w:rsid w:val="006577FF"/>
    <w:rsid w:val="00664BF6"/>
    <w:rsid w:val="006663FD"/>
    <w:rsid w:val="00666C8B"/>
    <w:rsid w:val="00671ED5"/>
    <w:rsid w:val="0067796A"/>
    <w:rsid w:val="00677A42"/>
    <w:rsid w:val="006938AF"/>
    <w:rsid w:val="006B5FEC"/>
    <w:rsid w:val="006C53EB"/>
    <w:rsid w:val="006C5FBE"/>
    <w:rsid w:val="006D7915"/>
    <w:rsid w:val="006E297D"/>
    <w:rsid w:val="006E7500"/>
    <w:rsid w:val="00700203"/>
    <w:rsid w:val="007016BA"/>
    <w:rsid w:val="007016E5"/>
    <w:rsid w:val="007027B4"/>
    <w:rsid w:val="00707E4B"/>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506F0"/>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536E"/>
    <w:rsid w:val="007C0F97"/>
    <w:rsid w:val="007C0FC5"/>
    <w:rsid w:val="007C2CA4"/>
    <w:rsid w:val="007C40CF"/>
    <w:rsid w:val="007C7756"/>
    <w:rsid w:val="007D4428"/>
    <w:rsid w:val="007D4DE5"/>
    <w:rsid w:val="007D6B3F"/>
    <w:rsid w:val="007E2FFA"/>
    <w:rsid w:val="007E3148"/>
    <w:rsid w:val="007E6E20"/>
    <w:rsid w:val="007F7AEB"/>
    <w:rsid w:val="00805A53"/>
    <w:rsid w:val="00811781"/>
    <w:rsid w:val="00811E3D"/>
    <w:rsid w:val="00815932"/>
    <w:rsid w:val="008170A3"/>
    <w:rsid w:val="00825EC0"/>
    <w:rsid w:val="00827330"/>
    <w:rsid w:val="00831ED5"/>
    <w:rsid w:val="00836E83"/>
    <w:rsid w:val="0084145E"/>
    <w:rsid w:val="008458F0"/>
    <w:rsid w:val="00846597"/>
    <w:rsid w:val="00852B7E"/>
    <w:rsid w:val="00853B4C"/>
    <w:rsid w:val="0086107B"/>
    <w:rsid w:val="0086445B"/>
    <w:rsid w:val="0087124A"/>
    <w:rsid w:val="00874AE4"/>
    <w:rsid w:val="00880BC9"/>
    <w:rsid w:val="00880F7C"/>
    <w:rsid w:val="008810A4"/>
    <w:rsid w:val="0088440E"/>
    <w:rsid w:val="008924D0"/>
    <w:rsid w:val="0089480A"/>
    <w:rsid w:val="008A289B"/>
    <w:rsid w:val="008A51C1"/>
    <w:rsid w:val="008A542F"/>
    <w:rsid w:val="008A563B"/>
    <w:rsid w:val="008B4C7E"/>
    <w:rsid w:val="008B559C"/>
    <w:rsid w:val="008B57E1"/>
    <w:rsid w:val="008C0B92"/>
    <w:rsid w:val="008C22E9"/>
    <w:rsid w:val="008C5F45"/>
    <w:rsid w:val="008C7C27"/>
    <w:rsid w:val="008E042B"/>
    <w:rsid w:val="008E6142"/>
    <w:rsid w:val="008F0442"/>
    <w:rsid w:val="008F1E1D"/>
    <w:rsid w:val="008F4F29"/>
    <w:rsid w:val="009010F8"/>
    <w:rsid w:val="00906566"/>
    <w:rsid w:val="0091077D"/>
    <w:rsid w:val="00921EC9"/>
    <w:rsid w:val="00925B12"/>
    <w:rsid w:val="009300EF"/>
    <w:rsid w:val="00932316"/>
    <w:rsid w:val="00937C90"/>
    <w:rsid w:val="009420AF"/>
    <w:rsid w:val="0096498B"/>
    <w:rsid w:val="009665ED"/>
    <w:rsid w:val="0097072A"/>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B18A6"/>
    <w:rsid w:val="009B48D4"/>
    <w:rsid w:val="009B710A"/>
    <w:rsid w:val="009C016F"/>
    <w:rsid w:val="009C0E44"/>
    <w:rsid w:val="009C1220"/>
    <w:rsid w:val="009C1332"/>
    <w:rsid w:val="009C3A75"/>
    <w:rsid w:val="009C46F3"/>
    <w:rsid w:val="009C6004"/>
    <w:rsid w:val="009D13CC"/>
    <w:rsid w:val="009D32C7"/>
    <w:rsid w:val="009D4F70"/>
    <w:rsid w:val="009E115E"/>
    <w:rsid w:val="009E249F"/>
    <w:rsid w:val="009E3FE8"/>
    <w:rsid w:val="009F0DD0"/>
    <w:rsid w:val="009F4690"/>
    <w:rsid w:val="009F50F4"/>
    <w:rsid w:val="00A00595"/>
    <w:rsid w:val="00A05771"/>
    <w:rsid w:val="00A13B8C"/>
    <w:rsid w:val="00A161ED"/>
    <w:rsid w:val="00A169D4"/>
    <w:rsid w:val="00A176AD"/>
    <w:rsid w:val="00A2292F"/>
    <w:rsid w:val="00A251A1"/>
    <w:rsid w:val="00A25EDB"/>
    <w:rsid w:val="00A26797"/>
    <w:rsid w:val="00A36B99"/>
    <w:rsid w:val="00A37075"/>
    <w:rsid w:val="00A429F8"/>
    <w:rsid w:val="00A501CB"/>
    <w:rsid w:val="00A502D1"/>
    <w:rsid w:val="00A529BB"/>
    <w:rsid w:val="00A53B8A"/>
    <w:rsid w:val="00A5540A"/>
    <w:rsid w:val="00A635B6"/>
    <w:rsid w:val="00A67700"/>
    <w:rsid w:val="00A7007B"/>
    <w:rsid w:val="00A7339D"/>
    <w:rsid w:val="00A80F57"/>
    <w:rsid w:val="00A87DE2"/>
    <w:rsid w:val="00A923CE"/>
    <w:rsid w:val="00AA45BF"/>
    <w:rsid w:val="00AA7F9A"/>
    <w:rsid w:val="00AB7B8C"/>
    <w:rsid w:val="00AC2FA9"/>
    <w:rsid w:val="00AC5047"/>
    <w:rsid w:val="00AD116E"/>
    <w:rsid w:val="00AD796F"/>
    <w:rsid w:val="00AE6007"/>
    <w:rsid w:val="00AE651C"/>
    <w:rsid w:val="00AF03D3"/>
    <w:rsid w:val="00AF511F"/>
    <w:rsid w:val="00AF77E9"/>
    <w:rsid w:val="00B05A45"/>
    <w:rsid w:val="00B06403"/>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3D3D"/>
    <w:rsid w:val="00B74AD2"/>
    <w:rsid w:val="00B756A0"/>
    <w:rsid w:val="00B75E67"/>
    <w:rsid w:val="00B7617D"/>
    <w:rsid w:val="00B80A08"/>
    <w:rsid w:val="00B845EC"/>
    <w:rsid w:val="00B84BAA"/>
    <w:rsid w:val="00B9079D"/>
    <w:rsid w:val="00B936A7"/>
    <w:rsid w:val="00B93E77"/>
    <w:rsid w:val="00B961E9"/>
    <w:rsid w:val="00BA2C33"/>
    <w:rsid w:val="00BB2150"/>
    <w:rsid w:val="00BB4EE1"/>
    <w:rsid w:val="00BC630C"/>
    <w:rsid w:val="00BD42BD"/>
    <w:rsid w:val="00BD7F2F"/>
    <w:rsid w:val="00BE5633"/>
    <w:rsid w:val="00BF09CB"/>
    <w:rsid w:val="00BF126D"/>
    <w:rsid w:val="00BF4937"/>
    <w:rsid w:val="00C0032D"/>
    <w:rsid w:val="00C0150D"/>
    <w:rsid w:val="00C11B84"/>
    <w:rsid w:val="00C13A29"/>
    <w:rsid w:val="00C14B11"/>
    <w:rsid w:val="00C15024"/>
    <w:rsid w:val="00C1686B"/>
    <w:rsid w:val="00C17646"/>
    <w:rsid w:val="00C17733"/>
    <w:rsid w:val="00C31D86"/>
    <w:rsid w:val="00C3288A"/>
    <w:rsid w:val="00C37D4C"/>
    <w:rsid w:val="00C41FDC"/>
    <w:rsid w:val="00C54FEF"/>
    <w:rsid w:val="00C61574"/>
    <w:rsid w:val="00C61888"/>
    <w:rsid w:val="00C65577"/>
    <w:rsid w:val="00C72525"/>
    <w:rsid w:val="00C7421A"/>
    <w:rsid w:val="00C81882"/>
    <w:rsid w:val="00C87921"/>
    <w:rsid w:val="00CA0B3D"/>
    <w:rsid w:val="00CA4C0B"/>
    <w:rsid w:val="00CC4D93"/>
    <w:rsid w:val="00CC5D5B"/>
    <w:rsid w:val="00CC5DDB"/>
    <w:rsid w:val="00CD5F2F"/>
    <w:rsid w:val="00CD6242"/>
    <w:rsid w:val="00CD6256"/>
    <w:rsid w:val="00CD7429"/>
    <w:rsid w:val="00CE146D"/>
    <w:rsid w:val="00CE7DA5"/>
    <w:rsid w:val="00CF1F8C"/>
    <w:rsid w:val="00CF24F3"/>
    <w:rsid w:val="00CF3007"/>
    <w:rsid w:val="00CF4B18"/>
    <w:rsid w:val="00D00576"/>
    <w:rsid w:val="00D00DA4"/>
    <w:rsid w:val="00D0122D"/>
    <w:rsid w:val="00D02C41"/>
    <w:rsid w:val="00D039BF"/>
    <w:rsid w:val="00D06142"/>
    <w:rsid w:val="00D063E6"/>
    <w:rsid w:val="00D10BB3"/>
    <w:rsid w:val="00D141A9"/>
    <w:rsid w:val="00D16476"/>
    <w:rsid w:val="00D21657"/>
    <w:rsid w:val="00D22D7A"/>
    <w:rsid w:val="00D2314B"/>
    <w:rsid w:val="00D24AEC"/>
    <w:rsid w:val="00D25B23"/>
    <w:rsid w:val="00D26CB2"/>
    <w:rsid w:val="00D303C7"/>
    <w:rsid w:val="00D32100"/>
    <w:rsid w:val="00D335C1"/>
    <w:rsid w:val="00D400C7"/>
    <w:rsid w:val="00D40AA7"/>
    <w:rsid w:val="00D41768"/>
    <w:rsid w:val="00D57FCA"/>
    <w:rsid w:val="00D63876"/>
    <w:rsid w:val="00D63C92"/>
    <w:rsid w:val="00D65E6D"/>
    <w:rsid w:val="00D669F5"/>
    <w:rsid w:val="00D70868"/>
    <w:rsid w:val="00D70A23"/>
    <w:rsid w:val="00D70CC0"/>
    <w:rsid w:val="00D76517"/>
    <w:rsid w:val="00D80310"/>
    <w:rsid w:val="00D8125F"/>
    <w:rsid w:val="00D81D9F"/>
    <w:rsid w:val="00D82E3B"/>
    <w:rsid w:val="00D873D9"/>
    <w:rsid w:val="00D91B8B"/>
    <w:rsid w:val="00DA343E"/>
    <w:rsid w:val="00DA6766"/>
    <w:rsid w:val="00DB2471"/>
    <w:rsid w:val="00DC22E7"/>
    <w:rsid w:val="00DC5FDA"/>
    <w:rsid w:val="00DC6B9A"/>
    <w:rsid w:val="00DC7C35"/>
    <w:rsid w:val="00DD13F8"/>
    <w:rsid w:val="00DD2B16"/>
    <w:rsid w:val="00DD3123"/>
    <w:rsid w:val="00DD633C"/>
    <w:rsid w:val="00DF078F"/>
    <w:rsid w:val="00DF4BD2"/>
    <w:rsid w:val="00DF562F"/>
    <w:rsid w:val="00E043E6"/>
    <w:rsid w:val="00E06908"/>
    <w:rsid w:val="00E07262"/>
    <w:rsid w:val="00E103EA"/>
    <w:rsid w:val="00E1248F"/>
    <w:rsid w:val="00E13C33"/>
    <w:rsid w:val="00E14F37"/>
    <w:rsid w:val="00E2088E"/>
    <w:rsid w:val="00E21657"/>
    <w:rsid w:val="00E25C18"/>
    <w:rsid w:val="00E31652"/>
    <w:rsid w:val="00E31F21"/>
    <w:rsid w:val="00E378EE"/>
    <w:rsid w:val="00E427A5"/>
    <w:rsid w:val="00E45379"/>
    <w:rsid w:val="00E50D11"/>
    <w:rsid w:val="00E56E4D"/>
    <w:rsid w:val="00E57D52"/>
    <w:rsid w:val="00E64946"/>
    <w:rsid w:val="00E66B4A"/>
    <w:rsid w:val="00E75783"/>
    <w:rsid w:val="00E76943"/>
    <w:rsid w:val="00E83AAD"/>
    <w:rsid w:val="00E872F2"/>
    <w:rsid w:val="00EA0C2B"/>
    <w:rsid w:val="00EA353A"/>
    <w:rsid w:val="00EA358D"/>
    <w:rsid w:val="00EA3E72"/>
    <w:rsid w:val="00EA40AE"/>
    <w:rsid w:val="00EA6710"/>
    <w:rsid w:val="00EB0167"/>
    <w:rsid w:val="00EC248C"/>
    <w:rsid w:val="00EC3048"/>
    <w:rsid w:val="00EC4048"/>
    <w:rsid w:val="00ED2132"/>
    <w:rsid w:val="00ED2FEF"/>
    <w:rsid w:val="00ED6554"/>
    <w:rsid w:val="00ED7982"/>
    <w:rsid w:val="00EE027C"/>
    <w:rsid w:val="00EE103F"/>
    <w:rsid w:val="00EE2C41"/>
    <w:rsid w:val="00EF1DA8"/>
    <w:rsid w:val="00F00165"/>
    <w:rsid w:val="00F012BD"/>
    <w:rsid w:val="00F02AE2"/>
    <w:rsid w:val="00F07C31"/>
    <w:rsid w:val="00F124EF"/>
    <w:rsid w:val="00F16377"/>
    <w:rsid w:val="00F20C44"/>
    <w:rsid w:val="00F3466A"/>
    <w:rsid w:val="00F37B99"/>
    <w:rsid w:val="00F37EA5"/>
    <w:rsid w:val="00F408A4"/>
    <w:rsid w:val="00F43CE9"/>
    <w:rsid w:val="00F56B3D"/>
    <w:rsid w:val="00F56DA1"/>
    <w:rsid w:val="00F5777B"/>
    <w:rsid w:val="00F64986"/>
    <w:rsid w:val="00F700AB"/>
    <w:rsid w:val="00F778F2"/>
    <w:rsid w:val="00F82867"/>
    <w:rsid w:val="00F9380C"/>
    <w:rsid w:val="00F94AA1"/>
    <w:rsid w:val="00FA075F"/>
    <w:rsid w:val="00FA11A9"/>
    <w:rsid w:val="00FA6716"/>
    <w:rsid w:val="00FB2E3E"/>
    <w:rsid w:val="00FB6037"/>
    <w:rsid w:val="00FB7306"/>
    <w:rsid w:val="00FC4464"/>
    <w:rsid w:val="00FC6915"/>
    <w:rsid w:val="00FD3DD5"/>
    <w:rsid w:val="00FD3F5F"/>
    <w:rsid w:val="00FD4E15"/>
    <w:rsid w:val="00FD686D"/>
    <w:rsid w:val="00FD7284"/>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37C65D74-EDDA-44FD-9B25-653FF518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1B7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D0133-5C59-4C5E-BC39-74E4B8B86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Pages>
  <Words>1110</Words>
  <Characters>5996</Characters>
  <Application>Microsoft Office Word</Application>
  <DocSecurity>2</DocSecurity>
  <Lines>49</Lines>
  <Paragraphs>14</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21</cp:revision>
  <cp:lastPrinted>2016-11-01T11:38:00Z</cp:lastPrinted>
  <dcterms:created xsi:type="dcterms:W3CDTF">2016-09-22T11:35:00Z</dcterms:created>
  <dcterms:modified xsi:type="dcterms:W3CDTF">2017-01-30T12:23:00Z</dcterms:modified>
</cp:coreProperties>
</file>