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4A2E89" w:rsidRPr="004A2E89"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4A2E89" w:rsidRDefault="00535E8F" w:rsidP="00535E8F">
            <w:pPr>
              <w:rPr>
                <w:rFonts w:cs="Arial"/>
                <w:color w:val="000000" w:themeColor="text1"/>
                <w:sz w:val="20"/>
              </w:rPr>
            </w:pPr>
            <w:r w:rsidRPr="004A2E89">
              <w:rPr>
                <w:rFonts w:cs="Arial"/>
                <w:color w:val="000000" w:themeColor="text1"/>
                <w:sz w:val="20"/>
              </w:rPr>
              <w:t>Treinamento recomendado</w:t>
            </w:r>
            <w:r w:rsidR="00C54FEF" w:rsidRPr="004A2E89">
              <w:rPr>
                <w:rFonts w:cs="Arial"/>
                <w:color w:val="000000" w:themeColor="text1"/>
                <w:sz w:val="20"/>
              </w:rPr>
              <w:t xml:space="preserve">:    </w:t>
            </w:r>
            <w:r w:rsidR="00D81D9F" w:rsidRPr="004A2E89">
              <w:rPr>
                <w:rFonts w:cs="Arial"/>
                <w:color w:val="000000" w:themeColor="text1"/>
                <w:sz w:val="20"/>
              </w:rPr>
              <w:fldChar w:fldCharType="begin">
                <w:ffData>
                  <w:name w:val="Selecionar1"/>
                  <w:enabled/>
                  <w:calcOnExit w:val="0"/>
                  <w:checkBox>
                    <w:sizeAuto/>
                    <w:default w:val="1"/>
                  </w:checkBox>
                </w:ffData>
              </w:fldChar>
            </w:r>
            <w:bookmarkStart w:id="0" w:name="Selecionar1"/>
            <w:r w:rsidR="00C54FEF" w:rsidRPr="004A2E89">
              <w:rPr>
                <w:rFonts w:cs="Arial"/>
                <w:color w:val="000000" w:themeColor="text1"/>
                <w:sz w:val="20"/>
              </w:rPr>
              <w:instrText xml:space="preserve"> FORMCHECKBOX </w:instrText>
            </w:r>
            <w:r w:rsidR="003F11DA">
              <w:rPr>
                <w:rFonts w:cs="Arial"/>
                <w:color w:val="000000" w:themeColor="text1"/>
                <w:sz w:val="20"/>
              </w:rPr>
            </w:r>
            <w:r w:rsidR="003F11DA">
              <w:rPr>
                <w:rFonts w:cs="Arial"/>
                <w:color w:val="000000" w:themeColor="text1"/>
                <w:sz w:val="20"/>
              </w:rPr>
              <w:fldChar w:fldCharType="separate"/>
            </w:r>
            <w:r w:rsidR="00D81D9F" w:rsidRPr="004A2E89">
              <w:rPr>
                <w:rFonts w:cs="Arial"/>
                <w:color w:val="000000" w:themeColor="text1"/>
                <w:sz w:val="20"/>
              </w:rPr>
              <w:fldChar w:fldCharType="end"/>
            </w:r>
            <w:bookmarkEnd w:id="0"/>
            <w:r w:rsidR="00C54FEF" w:rsidRPr="004A2E89">
              <w:rPr>
                <w:rFonts w:cs="Arial"/>
                <w:color w:val="000000" w:themeColor="text1"/>
                <w:sz w:val="20"/>
              </w:rPr>
              <w:t xml:space="preserve"> - formal          </w:t>
            </w:r>
            <w:r w:rsidR="00D81D9F" w:rsidRPr="004A2E89">
              <w:rPr>
                <w:rFonts w:cs="Arial"/>
                <w:color w:val="000000" w:themeColor="text1"/>
                <w:sz w:val="20"/>
              </w:rPr>
              <w:fldChar w:fldCharType="begin">
                <w:ffData>
                  <w:name w:val="Selecionar2"/>
                  <w:enabled/>
                  <w:calcOnExit w:val="0"/>
                  <w:checkBox>
                    <w:sizeAuto/>
                    <w:default w:val="0"/>
                  </w:checkBox>
                </w:ffData>
              </w:fldChar>
            </w:r>
            <w:bookmarkStart w:id="1" w:name="Selecionar2"/>
            <w:r w:rsidR="00C54FEF" w:rsidRPr="004A2E89">
              <w:rPr>
                <w:rFonts w:cs="Arial"/>
                <w:color w:val="000000" w:themeColor="text1"/>
                <w:sz w:val="20"/>
              </w:rPr>
              <w:instrText xml:space="preserve"> FORMCHECKBOX </w:instrText>
            </w:r>
            <w:r w:rsidR="003F11DA">
              <w:rPr>
                <w:rFonts w:cs="Arial"/>
                <w:color w:val="000000" w:themeColor="text1"/>
                <w:sz w:val="20"/>
              </w:rPr>
            </w:r>
            <w:r w:rsidR="003F11DA">
              <w:rPr>
                <w:rFonts w:cs="Arial"/>
                <w:color w:val="000000" w:themeColor="text1"/>
                <w:sz w:val="20"/>
              </w:rPr>
              <w:fldChar w:fldCharType="separate"/>
            </w:r>
            <w:r w:rsidR="00D81D9F" w:rsidRPr="004A2E89">
              <w:rPr>
                <w:rFonts w:cs="Arial"/>
                <w:color w:val="000000" w:themeColor="text1"/>
                <w:sz w:val="20"/>
              </w:rPr>
              <w:fldChar w:fldCharType="end"/>
            </w:r>
            <w:bookmarkEnd w:id="1"/>
            <w:r w:rsidR="00C54FEF" w:rsidRPr="004A2E89">
              <w:rPr>
                <w:rFonts w:cs="Arial"/>
                <w:color w:val="000000" w:themeColor="text1"/>
                <w:sz w:val="20"/>
              </w:rPr>
              <w:t xml:space="preserve"> - leitura (sem necessidade de manter em registro) </w:t>
            </w:r>
          </w:p>
        </w:tc>
      </w:tr>
      <w:tr w:rsidR="004A2E89" w:rsidRPr="004A2E89"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4A2E89" w:rsidRDefault="00C54FEF">
            <w:pPr>
              <w:spacing w:before="0" w:after="0"/>
              <w:jc w:val="center"/>
              <w:rPr>
                <w:rFonts w:cs="Arial"/>
                <w:b/>
                <w:color w:val="000000" w:themeColor="text1"/>
              </w:rPr>
            </w:pPr>
            <w:r w:rsidRPr="004A2E89">
              <w:rPr>
                <w:rFonts w:cs="Arial"/>
                <w:b/>
                <w:color w:val="000000" w:themeColor="text1"/>
              </w:rPr>
              <w:t>Controle de revisão</w:t>
            </w:r>
          </w:p>
        </w:tc>
      </w:tr>
      <w:tr w:rsidR="004A2E89" w:rsidRPr="004A2E89"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4A2E89" w:rsidRDefault="00C54FEF" w:rsidP="00E2088E">
            <w:pPr>
              <w:spacing w:after="0"/>
              <w:jc w:val="center"/>
              <w:rPr>
                <w:rFonts w:cs="Arial"/>
                <w:b/>
                <w:color w:val="000000" w:themeColor="text1"/>
                <w:sz w:val="20"/>
              </w:rPr>
            </w:pPr>
            <w:r w:rsidRPr="004A2E89">
              <w:rPr>
                <w:rFonts w:cs="Arial"/>
                <w:b/>
                <w:color w:val="000000" w:themeColor="text1"/>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4A2E89" w:rsidRDefault="00C54FEF">
            <w:pPr>
              <w:spacing w:after="0"/>
              <w:jc w:val="center"/>
              <w:rPr>
                <w:rFonts w:cs="Arial"/>
                <w:b/>
                <w:color w:val="000000" w:themeColor="text1"/>
                <w:sz w:val="20"/>
              </w:rPr>
            </w:pPr>
            <w:r w:rsidRPr="004A2E89">
              <w:rPr>
                <w:rFonts w:cs="Arial"/>
                <w:b/>
                <w:color w:val="000000" w:themeColor="text1"/>
                <w:sz w:val="20"/>
              </w:rPr>
              <w:t>Data</w:t>
            </w:r>
          </w:p>
        </w:tc>
        <w:tc>
          <w:tcPr>
            <w:tcW w:w="1321" w:type="dxa"/>
            <w:gridSpan w:val="2"/>
            <w:tcBorders>
              <w:bottom w:val="single" w:sz="6" w:space="0" w:color="auto"/>
              <w:right w:val="single" w:sz="6" w:space="0" w:color="auto"/>
            </w:tcBorders>
            <w:vAlign w:val="center"/>
          </w:tcPr>
          <w:p w14:paraId="58653D17" w14:textId="77777777" w:rsidR="00C54FEF" w:rsidRPr="004A2E89" w:rsidRDefault="00C54FEF">
            <w:pPr>
              <w:spacing w:after="0"/>
              <w:jc w:val="center"/>
              <w:rPr>
                <w:rFonts w:cs="Arial"/>
                <w:b/>
                <w:color w:val="000000" w:themeColor="text1"/>
                <w:sz w:val="20"/>
              </w:rPr>
            </w:pPr>
            <w:r w:rsidRPr="004A2E89">
              <w:rPr>
                <w:rFonts w:cs="Arial"/>
                <w:b/>
                <w:color w:val="000000" w:themeColor="text1"/>
                <w:sz w:val="20"/>
              </w:rPr>
              <w:t>Item</w:t>
            </w:r>
          </w:p>
        </w:tc>
        <w:tc>
          <w:tcPr>
            <w:tcW w:w="6524" w:type="dxa"/>
            <w:gridSpan w:val="4"/>
            <w:tcBorders>
              <w:bottom w:val="single" w:sz="6" w:space="0" w:color="auto"/>
            </w:tcBorders>
            <w:vAlign w:val="center"/>
          </w:tcPr>
          <w:p w14:paraId="3EE58B39" w14:textId="77777777" w:rsidR="00C54FEF" w:rsidRPr="004A2E89" w:rsidRDefault="00C54FEF">
            <w:pPr>
              <w:spacing w:after="0"/>
              <w:jc w:val="center"/>
              <w:rPr>
                <w:rFonts w:cs="Arial"/>
                <w:b/>
                <w:color w:val="000000" w:themeColor="text1"/>
                <w:sz w:val="20"/>
              </w:rPr>
            </w:pPr>
            <w:r w:rsidRPr="004A2E89">
              <w:rPr>
                <w:rFonts w:cs="Arial"/>
                <w:b/>
                <w:color w:val="000000" w:themeColor="text1"/>
                <w:sz w:val="20"/>
              </w:rPr>
              <w:t>Descrição das alterações</w:t>
            </w:r>
          </w:p>
        </w:tc>
      </w:tr>
      <w:tr w:rsidR="004A2E89" w:rsidRPr="004A2E89"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4A2E89" w:rsidRDefault="00D70CC0" w:rsidP="00401E68">
            <w:pPr>
              <w:jc w:val="center"/>
              <w:rPr>
                <w:rFonts w:cs="Arial"/>
                <w:color w:val="000000" w:themeColor="text1"/>
                <w:sz w:val="18"/>
              </w:rPr>
            </w:pPr>
            <w:r w:rsidRPr="004A2E89">
              <w:rPr>
                <w:rFonts w:cs="Arial"/>
                <w:color w:val="000000" w:themeColor="text1"/>
                <w:sz w:val="18"/>
              </w:rPr>
              <w:t>A</w:t>
            </w:r>
          </w:p>
        </w:tc>
        <w:tc>
          <w:tcPr>
            <w:tcW w:w="850" w:type="dxa"/>
            <w:tcBorders>
              <w:left w:val="single" w:sz="6" w:space="0" w:color="auto"/>
              <w:bottom w:val="single" w:sz="4" w:space="0" w:color="auto"/>
              <w:right w:val="single" w:sz="6" w:space="0" w:color="auto"/>
            </w:tcBorders>
          </w:tcPr>
          <w:p w14:paraId="0E11B132" w14:textId="255BB20C" w:rsidR="000F0EDC" w:rsidRPr="004A2E89" w:rsidRDefault="00206274" w:rsidP="00723A0F">
            <w:pPr>
              <w:jc w:val="center"/>
              <w:rPr>
                <w:rFonts w:cs="Arial"/>
                <w:color w:val="000000" w:themeColor="text1"/>
                <w:sz w:val="18"/>
              </w:rPr>
            </w:pPr>
            <w:r w:rsidRPr="004A2E89">
              <w:rPr>
                <w:rFonts w:cs="Arial"/>
                <w:color w:val="000000" w:themeColor="text1"/>
                <w:sz w:val="18"/>
              </w:rPr>
              <w:t>22/09</w:t>
            </w:r>
            <w:r w:rsidR="00CF24F3" w:rsidRPr="004A2E89">
              <w:rPr>
                <w:rFonts w:cs="Arial"/>
                <w:color w:val="000000" w:themeColor="text1"/>
                <w:sz w:val="18"/>
              </w:rPr>
              <w:t>/16</w:t>
            </w:r>
          </w:p>
        </w:tc>
        <w:tc>
          <w:tcPr>
            <w:tcW w:w="1321" w:type="dxa"/>
            <w:gridSpan w:val="2"/>
            <w:tcBorders>
              <w:bottom w:val="single" w:sz="4" w:space="0" w:color="auto"/>
              <w:right w:val="single" w:sz="6" w:space="0" w:color="auto"/>
            </w:tcBorders>
          </w:tcPr>
          <w:p w14:paraId="57C77100" w14:textId="5AFC21DC" w:rsidR="000F0EDC" w:rsidRPr="004A2E89" w:rsidRDefault="00D70CC0" w:rsidP="00401E68">
            <w:pPr>
              <w:jc w:val="center"/>
              <w:rPr>
                <w:rFonts w:cs="Arial"/>
                <w:color w:val="000000" w:themeColor="text1"/>
                <w:sz w:val="18"/>
              </w:rPr>
            </w:pPr>
            <w:r w:rsidRPr="004A2E89">
              <w:rPr>
                <w:rFonts w:cs="Arial"/>
                <w:color w:val="000000" w:themeColor="text1"/>
                <w:sz w:val="18"/>
              </w:rPr>
              <w:t>-</w:t>
            </w:r>
          </w:p>
        </w:tc>
        <w:tc>
          <w:tcPr>
            <w:tcW w:w="6524" w:type="dxa"/>
            <w:gridSpan w:val="4"/>
            <w:tcBorders>
              <w:bottom w:val="single" w:sz="4" w:space="0" w:color="auto"/>
            </w:tcBorders>
            <w:vAlign w:val="center"/>
          </w:tcPr>
          <w:p w14:paraId="194702CA" w14:textId="77777777" w:rsidR="000F0EDC" w:rsidRPr="004A2E89" w:rsidRDefault="009E3FE8" w:rsidP="00D41768">
            <w:pPr>
              <w:rPr>
                <w:rFonts w:cs="Arial"/>
                <w:color w:val="000000" w:themeColor="text1"/>
                <w:sz w:val="18"/>
                <w:szCs w:val="18"/>
              </w:rPr>
            </w:pPr>
            <w:r w:rsidRPr="004A2E89">
              <w:rPr>
                <w:rFonts w:cs="Arial"/>
                <w:color w:val="000000" w:themeColor="text1"/>
                <w:sz w:val="18"/>
                <w:szCs w:val="18"/>
              </w:rPr>
              <w:t>Emissão Inicial</w:t>
            </w:r>
          </w:p>
        </w:tc>
      </w:tr>
      <w:tr w:rsidR="004A2E89" w:rsidRPr="004A2E89"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4A2E89" w:rsidRDefault="003011DE" w:rsidP="00401E68">
            <w:pPr>
              <w:jc w:val="center"/>
              <w:rPr>
                <w:rFonts w:cs="Arial"/>
                <w:color w:val="000000" w:themeColor="text1"/>
                <w:sz w:val="18"/>
              </w:rPr>
            </w:pPr>
          </w:p>
        </w:tc>
        <w:tc>
          <w:tcPr>
            <w:tcW w:w="850" w:type="dxa"/>
            <w:tcBorders>
              <w:top w:val="single" w:sz="4" w:space="0" w:color="auto"/>
              <w:left w:val="single" w:sz="6" w:space="0" w:color="auto"/>
              <w:right w:val="single" w:sz="6" w:space="0" w:color="auto"/>
            </w:tcBorders>
          </w:tcPr>
          <w:p w14:paraId="5E4D916E" w14:textId="77777777" w:rsidR="003011DE" w:rsidRPr="004A2E89" w:rsidRDefault="003011DE" w:rsidP="00401E68">
            <w:pPr>
              <w:jc w:val="center"/>
              <w:rPr>
                <w:rFonts w:cs="Arial"/>
                <w:color w:val="000000" w:themeColor="text1"/>
                <w:sz w:val="18"/>
              </w:rPr>
            </w:pPr>
          </w:p>
        </w:tc>
        <w:tc>
          <w:tcPr>
            <w:tcW w:w="1321" w:type="dxa"/>
            <w:gridSpan w:val="2"/>
            <w:tcBorders>
              <w:top w:val="single" w:sz="4" w:space="0" w:color="auto"/>
              <w:right w:val="single" w:sz="6" w:space="0" w:color="auto"/>
            </w:tcBorders>
          </w:tcPr>
          <w:p w14:paraId="60D111DC" w14:textId="77777777" w:rsidR="003011DE" w:rsidRPr="004A2E89" w:rsidRDefault="003011DE" w:rsidP="00401E68">
            <w:pPr>
              <w:jc w:val="center"/>
              <w:rPr>
                <w:rFonts w:cs="Arial"/>
                <w:color w:val="000000" w:themeColor="text1"/>
                <w:sz w:val="18"/>
              </w:rPr>
            </w:pPr>
          </w:p>
        </w:tc>
        <w:tc>
          <w:tcPr>
            <w:tcW w:w="6524" w:type="dxa"/>
            <w:gridSpan w:val="4"/>
            <w:tcBorders>
              <w:top w:val="single" w:sz="4" w:space="0" w:color="auto"/>
            </w:tcBorders>
            <w:vAlign w:val="center"/>
          </w:tcPr>
          <w:p w14:paraId="4FA70A26" w14:textId="77777777" w:rsidR="003011DE" w:rsidRPr="004A2E89" w:rsidRDefault="003011DE" w:rsidP="00401E68">
            <w:pPr>
              <w:rPr>
                <w:rFonts w:cs="Arial"/>
                <w:color w:val="000000" w:themeColor="text1"/>
                <w:sz w:val="18"/>
                <w:szCs w:val="18"/>
              </w:rPr>
            </w:pPr>
          </w:p>
        </w:tc>
      </w:tr>
      <w:tr w:rsidR="004A2E89" w:rsidRPr="004A2E89"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F812C3A"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498AA0FC" w14:textId="77777777" w:rsidR="003011DE" w:rsidRPr="004A2E89" w:rsidRDefault="003011DE" w:rsidP="00401E68">
            <w:pPr>
              <w:jc w:val="center"/>
              <w:rPr>
                <w:rFonts w:cs="Arial"/>
                <w:color w:val="000000" w:themeColor="text1"/>
                <w:sz w:val="18"/>
              </w:rPr>
            </w:pPr>
          </w:p>
        </w:tc>
        <w:tc>
          <w:tcPr>
            <w:tcW w:w="6524" w:type="dxa"/>
            <w:gridSpan w:val="4"/>
            <w:vAlign w:val="center"/>
          </w:tcPr>
          <w:p w14:paraId="664EBD62" w14:textId="77777777" w:rsidR="003011DE" w:rsidRPr="004A2E89" w:rsidRDefault="003011DE" w:rsidP="00401E68">
            <w:pPr>
              <w:rPr>
                <w:rFonts w:cs="Arial"/>
                <w:color w:val="000000" w:themeColor="text1"/>
                <w:sz w:val="18"/>
                <w:szCs w:val="18"/>
              </w:rPr>
            </w:pPr>
          </w:p>
        </w:tc>
      </w:tr>
      <w:tr w:rsidR="004A2E89" w:rsidRPr="004A2E89"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45469D"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7AB2A164" w14:textId="77777777" w:rsidR="003011DE" w:rsidRPr="004A2E89" w:rsidRDefault="003011DE" w:rsidP="00401E68">
            <w:pPr>
              <w:jc w:val="center"/>
              <w:rPr>
                <w:rFonts w:cs="Arial"/>
                <w:color w:val="000000" w:themeColor="text1"/>
                <w:sz w:val="18"/>
              </w:rPr>
            </w:pPr>
          </w:p>
        </w:tc>
        <w:tc>
          <w:tcPr>
            <w:tcW w:w="6524" w:type="dxa"/>
            <w:gridSpan w:val="4"/>
            <w:vAlign w:val="center"/>
          </w:tcPr>
          <w:p w14:paraId="31E6678D" w14:textId="77777777" w:rsidR="003011DE" w:rsidRPr="004A2E89" w:rsidRDefault="003011DE" w:rsidP="00401E68">
            <w:pPr>
              <w:rPr>
                <w:rFonts w:cs="Arial"/>
                <w:color w:val="000000" w:themeColor="text1"/>
                <w:sz w:val="18"/>
                <w:szCs w:val="18"/>
              </w:rPr>
            </w:pPr>
          </w:p>
        </w:tc>
      </w:tr>
      <w:tr w:rsidR="004A2E89" w:rsidRPr="004A2E89"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407314A2"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19EB661E" w14:textId="77777777" w:rsidR="003011DE" w:rsidRPr="004A2E89" w:rsidRDefault="003011DE" w:rsidP="00401E68">
            <w:pPr>
              <w:jc w:val="center"/>
              <w:rPr>
                <w:rFonts w:cs="Arial"/>
                <w:color w:val="000000" w:themeColor="text1"/>
                <w:sz w:val="18"/>
              </w:rPr>
            </w:pPr>
          </w:p>
        </w:tc>
        <w:tc>
          <w:tcPr>
            <w:tcW w:w="6524" w:type="dxa"/>
            <w:gridSpan w:val="4"/>
            <w:vAlign w:val="center"/>
          </w:tcPr>
          <w:p w14:paraId="76B94983" w14:textId="77777777" w:rsidR="003011DE" w:rsidRPr="004A2E89" w:rsidRDefault="003011DE" w:rsidP="00401E68">
            <w:pPr>
              <w:rPr>
                <w:rFonts w:cs="Arial"/>
                <w:color w:val="000000" w:themeColor="text1"/>
                <w:sz w:val="18"/>
                <w:szCs w:val="18"/>
              </w:rPr>
            </w:pPr>
          </w:p>
        </w:tc>
        <w:bookmarkStart w:id="2" w:name="_GoBack"/>
        <w:bookmarkEnd w:id="2"/>
      </w:tr>
      <w:tr w:rsidR="004A2E89" w:rsidRPr="004A2E89"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4A2E89"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394B637" w14:textId="77777777" w:rsidR="000F0EDC" w:rsidRPr="004A2E89" w:rsidRDefault="000F0EDC" w:rsidP="00401E68">
            <w:pPr>
              <w:jc w:val="center"/>
              <w:rPr>
                <w:rFonts w:cs="Arial"/>
                <w:color w:val="000000" w:themeColor="text1"/>
                <w:sz w:val="18"/>
              </w:rPr>
            </w:pPr>
          </w:p>
        </w:tc>
        <w:tc>
          <w:tcPr>
            <w:tcW w:w="1321" w:type="dxa"/>
            <w:gridSpan w:val="2"/>
            <w:tcBorders>
              <w:right w:val="single" w:sz="6" w:space="0" w:color="auto"/>
            </w:tcBorders>
          </w:tcPr>
          <w:p w14:paraId="7B1F2016" w14:textId="77777777" w:rsidR="000F0EDC" w:rsidRPr="004A2E89" w:rsidRDefault="000F0EDC" w:rsidP="00401E68">
            <w:pPr>
              <w:jc w:val="center"/>
              <w:rPr>
                <w:rFonts w:cs="Arial"/>
                <w:color w:val="000000" w:themeColor="text1"/>
                <w:sz w:val="18"/>
              </w:rPr>
            </w:pPr>
          </w:p>
        </w:tc>
        <w:tc>
          <w:tcPr>
            <w:tcW w:w="6524" w:type="dxa"/>
            <w:gridSpan w:val="4"/>
            <w:vAlign w:val="center"/>
          </w:tcPr>
          <w:p w14:paraId="741EF076" w14:textId="77777777" w:rsidR="000F0EDC" w:rsidRPr="004A2E89" w:rsidRDefault="000F0EDC" w:rsidP="00401E68">
            <w:pPr>
              <w:rPr>
                <w:rFonts w:cs="Arial"/>
                <w:color w:val="000000" w:themeColor="text1"/>
                <w:sz w:val="18"/>
                <w:szCs w:val="18"/>
              </w:rPr>
            </w:pPr>
          </w:p>
        </w:tc>
      </w:tr>
      <w:tr w:rsidR="004A2E89" w:rsidRPr="004A2E89"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4A2E89"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485A402" w14:textId="77777777" w:rsidR="000F0EDC" w:rsidRPr="004A2E89" w:rsidRDefault="000F0EDC" w:rsidP="00401E68">
            <w:pPr>
              <w:jc w:val="center"/>
              <w:rPr>
                <w:rFonts w:cs="Arial"/>
                <w:color w:val="000000" w:themeColor="text1"/>
                <w:sz w:val="18"/>
              </w:rPr>
            </w:pPr>
          </w:p>
        </w:tc>
        <w:tc>
          <w:tcPr>
            <w:tcW w:w="1321" w:type="dxa"/>
            <w:gridSpan w:val="2"/>
            <w:tcBorders>
              <w:right w:val="single" w:sz="6" w:space="0" w:color="auto"/>
            </w:tcBorders>
          </w:tcPr>
          <w:p w14:paraId="15F19F72" w14:textId="77777777" w:rsidR="000F0EDC" w:rsidRPr="004A2E89" w:rsidRDefault="000F0EDC" w:rsidP="00401E68">
            <w:pPr>
              <w:jc w:val="center"/>
              <w:rPr>
                <w:rFonts w:cs="Arial"/>
                <w:color w:val="000000" w:themeColor="text1"/>
                <w:sz w:val="18"/>
              </w:rPr>
            </w:pPr>
          </w:p>
        </w:tc>
        <w:tc>
          <w:tcPr>
            <w:tcW w:w="6524" w:type="dxa"/>
            <w:gridSpan w:val="4"/>
            <w:vAlign w:val="center"/>
          </w:tcPr>
          <w:p w14:paraId="717E8D29" w14:textId="77777777" w:rsidR="000F0EDC" w:rsidRPr="004A2E89" w:rsidRDefault="000F0EDC" w:rsidP="00401E68">
            <w:pPr>
              <w:rPr>
                <w:rFonts w:cs="Arial"/>
                <w:color w:val="000000" w:themeColor="text1"/>
                <w:sz w:val="18"/>
                <w:szCs w:val="18"/>
              </w:rPr>
            </w:pPr>
          </w:p>
        </w:tc>
      </w:tr>
      <w:tr w:rsidR="004A2E89" w:rsidRPr="004A2E89"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FF04A60"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6061F700" w14:textId="77777777" w:rsidR="003011DE" w:rsidRPr="004A2E89" w:rsidRDefault="003011DE" w:rsidP="00401E68">
            <w:pPr>
              <w:jc w:val="center"/>
              <w:rPr>
                <w:rFonts w:cs="Arial"/>
                <w:color w:val="000000" w:themeColor="text1"/>
                <w:sz w:val="18"/>
              </w:rPr>
            </w:pPr>
          </w:p>
        </w:tc>
        <w:tc>
          <w:tcPr>
            <w:tcW w:w="6524" w:type="dxa"/>
            <w:gridSpan w:val="4"/>
            <w:vAlign w:val="center"/>
          </w:tcPr>
          <w:p w14:paraId="294DA8B2" w14:textId="77777777" w:rsidR="003011DE" w:rsidRPr="004A2E89" w:rsidRDefault="003011DE" w:rsidP="00401E68">
            <w:pPr>
              <w:rPr>
                <w:rFonts w:cs="Arial"/>
                <w:color w:val="000000" w:themeColor="text1"/>
                <w:sz w:val="18"/>
                <w:szCs w:val="18"/>
              </w:rPr>
            </w:pPr>
          </w:p>
        </w:tc>
      </w:tr>
      <w:tr w:rsidR="004A2E89" w:rsidRPr="004A2E89"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C2D2188"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1A6C4416" w14:textId="77777777" w:rsidR="003011DE" w:rsidRPr="004A2E89" w:rsidRDefault="003011DE" w:rsidP="00401E68">
            <w:pPr>
              <w:jc w:val="center"/>
              <w:rPr>
                <w:rFonts w:cs="Arial"/>
                <w:color w:val="000000" w:themeColor="text1"/>
                <w:sz w:val="18"/>
              </w:rPr>
            </w:pPr>
          </w:p>
        </w:tc>
        <w:tc>
          <w:tcPr>
            <w:tcW w:w="6524" w:type="dxa"/>
            <w:gridSpan w:val="4"/>
            <w:vAlign w:val="center"/>
          </w:tcPr>
          <w:p w14:paraId="467CC633" w14:textId="77777777" w:rsidR="003011DE" w:rsidRPr="004A2E89" w:rsidRDefault="003011DE" w:rsidP="00401E68">
            <w:pPr>
              <w:rPr>
                <w:rFonts w:cs="Arial"/>
                <w:color w:val="000000" w:themeColor="text1"/>
                <w:sz w:val="18"/>
                <w:szCs w:val="18"/>
              </w:rPr>
            </w:pPr>
          </w:p>
        </w:tc>
      </w:tr>
      <w:tr w:rsidR="004A2E89" w:rsidRPr="004A2E89"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740CFA2"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3C6A6DEB" w14:textId="77777777" w:rsidR="003011DE" w:rsidRPr="004A2E89" w:rsidRDefault="003011DE" w:rsidP="00401E68">
            <w:pPr>
              <w:jc w:val="center"/>
              <w:rPr>
                <w:rFonts w:cs="Arial"/>
                <w:color w:val="000000" w:themeColor="text1"/>
                <w:sz w:val="18"/>
              </w:rPr>
            </w:pPr>
          </w:p>
        </w:tc>
        <w:tc>
          <w:tcPr>
            <w:tcW w:w="6524" w:type="dxa"/>
            <w:gridSpan w:val="4"/>
            <w:vAlign w:val="center"/>
          </w:tcPr>
          <w:p w14:paraId="5A0791B5" w14:textId="77777777" w:rsidR="003011DE" w:rsidRPr="004A2E89" w:rsidRDefault="003011DE" w:rsidP="00401E68">
            <w:pPr>
              <w:rPr>
                <w:rFonts w:cs="Arial"/>
                <w:color w:val="000000" w:themeColor="text1"/>
                <w:sz w:val="18"/>
                <w:szCs w:val="18"/>
              </w:rPr>
            </w:pPr>
          </w:p>
        </w:tc>
      </w:tr>
      <w:tr w:rsidR="004A2E89" w:rsidRPr="004A2E89"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1554C80"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3064A4DD" w14:textId="77777777" w:rsidR="003011DE" w:rsidRPr="004A2E89" w:rsidRDefault="003011DE" w:rsidP="00401E68">
            <w:pPr>
              <w:jc w:val="center"/>
              <w:rPr>
                <w:rFonts w:cs="Arial"/>
                <w:color w:val="000000" w:themeColor="text1"/>
                <w:sz w:val="18"/>
              </w:rPr>
            </w:pPr>
          </w:p>
        </w:tc>
        <w:tc>
          <w:tcPr>
            <w:tcW w:w="6524" w:type="dxa"/>
            <w:gridSpan w:val="4"/>
            <w:vAlign w:val="center"/>
          </w:tcPr>
          <w:p w14:paraId="20158E60" w14:textId="77777777" w:rsidR="003011DE" w:rsidRPr="004A2E89" w:rsidRDefault="003011DE" w:rsidP="00401E68">
            <w:pPr>
              <w:rPr>
                <w:rFonts w:cs="Arial"/>
                <w:color w:val="000000" w:themeColor="text1"/>
                <w:sz w:val="18"/>
                <w:szCs w:val="18"/>
              </w:rPr>
            </w:pPr>
          </w:p>
        </w:tc>
      </w:tr>
      <w:tr w:rsidR="004A2E89" w:rsidRPr="004A2E89"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D635E62"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5828B1C3" w14:textId="77777777" w:rsidR="003011DE" w:rsidRPr="004A2E89" w:rsidRDefault="003011DE" w:rsidP="00401E68">
            <w:pPr>
              <w:jc w:val="center"/>
              <w:rPr>
                <w:rFonts w:cs="Arial"/>
                <w:color w:val="000000" w:themeColor="text1"/>
                <w:sz w:val="18"/>
              </w:rPr>
            </w:pPr>
          </w:p>
        </w:tc>
        <w:tc>
          <w:tcPr>
            <w:tcW w:w="6524" w:type="dxa"/>
            <w:gridSpan w:val="4"/>
            <w:vAlign w:val="center"/>
          </w:tcPr>
          <w:p w14:paraId="2C386FB7" w14:textId="77777777" w:rsidR="003011DE" w:rsidRPr="004A2E89" w:rsidRDefault="003011DE" w:rsidP="00401E68">
            <w:pPr>
              <w:rPr>
                <w:rFonts w:cs="Arial"/>
                <w:color w:val="000000" w:themeColor="text1"/>
                <w:sz w:val="18"/>
                <w:szCs w:val="18"/>
              </w:rPr>
            </w:pPr>
          </w:p>
        </w:tc>
      </w:tr>
      <w:tr w:rsidR="004A2E89" w:rsidRPr="004A2E89"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43C1565"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100D76B9" w14:textId="77777777" w:rsidR="003011DE" w:rsidRPr="004A2E89" w:rsidRDefault="003011DE" w:rsidP="00401E68">
            <w:pPr>
              <w:jc w:val="center"/>
              <w:rPr>
                <w:rFonts w:cs="Arial"/>
                <w:color w:val="000000" w:themeColor="text1"/>
                <w:sz w:val="18"/>
              </w:rPr>
            </w:pPr>
          </w:p>
        </w:tc>
        <w:tc>
          <w:tcPr>
            <w:tcW w:w="6524" w:type="dxa"/>
            <w:gridSpan w:val="4"/>
            <w:vAlign w:val="center"/>
          </w:tcPr>
          <w:p w14:paraId="6F903F11" w14:textId="77777777" w:rsidR="003011DE" w:rsidRPr="004A2E89" w:rsidRDefault="003011DE" w:rsidP="00401E68">
            <w:pPr>
              <w:rPr>
                <w:rFonts w:cs="Arial"/>
                <w:color w:val="000000" w:themeColor="text1"/>
                <w:sz w:val="18"/>
                <w:szCs w:val="18"/>
              </w:rPr>
            </w:pPr>
          </w:p>
        </w:tc>
      </w:tr>
      <w:tr w:rsidR="004A2E89" w:rsidRPr="004A2E89"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162B977"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4371B444" w14:textId="77777777" w:rsidR="003011DE" w:rsidRPr="004A2E89" w:rsidRDefault="003011DE" w:rsidP="00401E68">
            <w:pPr>
              <w:jc w:val="center"/>
              <w:rPr>
                <w:rFonts w:cs="Arial"/>
                <w:color w:val="000000" w:themeColor="text1"/>
                <w:sz w:val="18"/>
              </w:rPr>
            </w:pPr>
          </w:p>
        </w:tc>
        <w:tc>
          <w:tcPr>
            <w:tcW w:w="6524" w:type="dxa"/>
            <w:gridSpan w:val="4"/>
            <w:vAlign w:val="center"/>
          </w:tcPr>
          <w:p w14:paraId="7C1D6AB8" w14:textId="77777777" w:rsidR="003011DE" w:rsidRPr="004A2E89" w:rsidRDefault="003011DE" w:rsidP="00401E68">
            <w:pPr>
              <w:rPr>
                <w:rFonts w:cs="Arial"/>
                <w:color w:val="000000" w:themeColor="text1"/>
                <w:sz w:val="18"/>
                <w:szCs w:val="18"/>
              </w:rPr>
            </w:pPr>
          </w:p>
        </w:tc>
      </w:tr>
      <w:tr w:rsidR="004A2E89" w:rsidRPr="004A2E89"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18F4B3F"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11468263" w14:textId="77777777" w:rsidR="003011DE" w:rsidRPr="004A2E89" w:rsidRDefault="003011DE" w:rsidP="00401E68">
            <w:pPr>
              <w:jc w:val="center"/>
              <w:rPr>
                <w:rFonts w:cs="Arial"/>
                <w:color w:val="000000" w:themeColor="text1"/>
                <w:sz w:val="18"/>
              </w:rPr>
            </w:pPr>
          </w:p>
        </w:tc>
        <w:tc>
          <w:tcPr>
            <w:tcW w:w="6524" w:type="dxa"/>
            <w:gridSpan w:val="4"/>
            <w:vAlign w:val="center"/>
          </w:tcPr>
          <w:p w14:paraId="5904C2EA" w14:textId="77777777" w:rsidR="003011DE" w:rsidRPr="004A2E89" w:rsidRDefault="003011DE" w:rsidP="00401E68">
            <w:pPr>
              <w:rPr>
                <w:rFonts w:cs="Arial"/>
                <w:color w:val="000000" w:themeColor="text1"/>
                <w:sz w:val="18"/>
                <w:szCs w:val="18"/>
              </w:rPr>
            </w:pPr>
          </w:p>
        </w:tc>
      </w:tr>
      <w:tr w:rsidR="004A2E89" w:rsidRPr="004A2E89"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7022364"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4814715E" w14:textId="77777777" w:rsidR="003011DE" w:rsidRPr="004A2E89" w:rsidRDefault="003011DE" w:rsidP="00401E68">
            <w:pPr>
              <w:jc w:val="center"/>
              <w:rPr>
                <w:rFonts w:cs="Arial"/>
                <w:color w:val="000000" w:themeColor="text1"/>
                <w:sz w:val="18"/>
              </w:rPr>
            </w:pPr>
          </w:p>
        </w:tc>
        <w:tc>
          <w:tcPr>
            <w:tcW w:w="6524" w:type="dxa"/>
            <w:gridSpan w:val="4"/>
            <w:vAlign w:val="center"/>
          </w:tcPr>
          <w:p w14:paraId="534E0C46" w14:textId="77777777" w:rsidR="003011DE" w:rsidRPr="004A2E89" w:rsidRDefault="003011DE" w:rsidP="00401E68">
            <w:pPr>
              <w:rPr>
                <w:rFonts w:cs="Arial"/>
                <w:color w:val="000000" w:themeColor="text1"/>
                <w:sz w:val="18"/>
                <w:szCs w:val="18"/>
              </w:rPr>
            </w:pPr>
          </w:p>
        </w:tc>
      </w:tr>
      <w:tr w:rsidR="004A2E89" w:rsidRPr="004A2E89"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5AFBDFB"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22182366" w14:textId="77777777" w:rsidR="003011DE" w:rsidRPr="004A2E89" w:rsidRDefault="003011DE" w:rsidP="00401E68">
            <w:pPr>
              <w:jc w:val="center"/>
              <w:rPr>
                <w:rFonts w:cs="Arial"/>
                <w:color w:val="000000" w:themeColor="text1"/>
                <w:sz w:val="18"/>
              </w:rPr>
            </w:pPr>
          </w:p>
        </w:tc>
        <w:tc>
          <w:tcPr>
            <w:tcW w:w="6524" w:type="dxa"/>
            <w:gridSpan w:val="4"/>
            <w:vAlign w:val="center"/>
          </w:tcPr>
          <w:p w14:paraId="1312B209" w14:textId="77777777" w:rsidR="003011DE" w:rsidRPr="004A2E89" w:rsidRDefault="003011DE" w:rsidP="00401E68">
            <w:pPr>
              <w:rPr>
                <w:rFonts w:cs="Arial"/>
                <w:color w:val="000000" w:themeColor="text1"/>
                <w:sz w:val="18"/>
                <w:szCs w:val="18"/>
              </w:rPr>
            </w:pPr>
          </w:p>
        </w:tc>
      </w:tr>
      <w:tr w:rsidR="004A2E89" w:rsidRPr="004A2E89"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8EEB933"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2943C55A" w14:textId="77777777" w:rsidR="003011DE" w:rsidRPr="004A2E89" w:rsidRDefault="003011DE" w:rsidP="00401E68">
            <w:pPr>
              <w:jc w:val="center"/>
              <w:rPr>
                <w:rFonts w:cs="Arial"/>
                <w:color w:val="000000" w:themeColor="text1"/>
                <w:sz w:val="18"/>
              </w:rPr>
            </w:pPr>
          </w:p>
        </w:tc>
        <w:tc>
          <w:tcPr>
            <w:tcW w:w="6524" w:type="dxa"/>
            <w:gridSpan w:val="4"/>
            <w:vAlign w:val="center"/>
          </w:tcPr>
          <w:p w14:paraId="27F6CFC9" w14:textId="77777777" w:rsidR="003011DE" w:rsidRPr="004A2E89" w:rsidRDefault="003011DE" w:rsidP="00401E68">
            <w:pPr>
              <w:rPr>
                <w:rFonts w:cs="Arial"/>
                <w:color w:val="000000" w:themeColor="text1"/>
                <w:sz w:val="18"/>
                <w:szCs w:val="18"/>
              </w:rPr>
            </w:pPr>
          </w:p>
        </w:tc>
      </w:tr>
      <w:tr w:rsidR="004A2E89" w:rsidRPr="004A2E89"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F4E7900"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7084C492" w14:textId="77777777" w:rsidR="003011DE" w:rsidRPr="004A2E89" w:rsidRDefault="003011DE" w:rsidP="00401E68">
            <w:pPr>
              <w:jc w:val="center"/>
              <w:rPr>
                <w:rFonts w:cs="Arial"/>
                <w:color w:val="000000" w:themeColor="text1"/>
                <w:sz w:val="18"/>
              </w:rPr>
            </w:pPr>
          </w:p>
        </w:tc>
        <w:tc>
          <w:tcPr>
            <w:tcW w:w="6524" w:type="dxa"/>
            <w:gridSpan w:val="4"/>
            <w:vAlign w:val="center"/>
          </w:tcPr>
          <w:p w14:paraId="3076117F" w14:textId="77777777" w:rsidR="003011DE" w:rsidRPr="004A2E89" w:rsidRDefault="003011DE" w:rsidP="00401E68">
            <w:pPr>
              <w:rPr>
                <w:rFonts w:cs="Arial"/>
                <w:color w:val="000000" w:themeColor="text1"/>
                <w:sz w:val="18"/>
                <w:szCs w:val="18"/>
              </w:rPr>
            </w:pPr>
          </w:p>
        </w:tc>
      </w:tr>
      <w:tr w:rsidR="004A2E89" w:rsidRPr="004A2E89"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C8CD590"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01E9D812" w14:textId="77777777" w:rsidR="003011DE" w:rsidRPr="004A2E89" w:rsidRDefault="003011DE" w:rsidP="00401E68">
            <w:pPr>
              <w:jc w:val="center"/>
              <w:rPr>
                <w:rFonts w:cs="Arial"/>
                <w:color w:val="000000" w:themeColor="text1"/>
                <w:sz w:val="18"/>
              </w:rPr>
            </w:pPr>
          </w:p>
        </w:tc>
        <w:tc>
          <w:tcPr>
            <w:tcW w:w="6524" w:type="dxa"/>
            <w:gridSpan w:val="4"/>
            <w:vAlign w:val="center"/>
          </w:tcPr>
          <w:p w14:paraId="0312ED74" w14:textId="77777777" w:rsidR="003011DE" w:rsidRPr="004A2E89" w:rsidRDefault="003011DE" w:rsidP="00401E68">
            <w:pPr>
              <w:rPr>
                <w:rFonts w:cs="Arial"/>
                <w:color w:val="000000" w:themeColor="text1"/>
                <w:sz w:val="18"/>
                <w:szCs w:val="18"/>
              </w:rPr>
            </w:pPr>
          </w:p>
        </w:tc>
      </w:tr>
      <w:tr w:rsidR="004A2E89" w:rsidRPr="004A2E89"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7B2585C1"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69893DC3" w14:textId="77777777" w:rsidR="003011DE" w:rsidRPr="004A2E89" w:rsidRDefault="003011DE" w:rsidP="00401E68">
            <w:pPr>
              <w:jc w:val="center"/>
              <w:rPr>
                <w:rFonts w:cs="Arial"/>
                <w:color w:val="000000" w:themeColor="text1"/>
                <w:sz w:val="18"/>
              </w:rPr>
            </w:pPr>
          </w:p>
        </w:tc>
        <w:tc>
          <w:tcPr>
            <w:tcW w:w="6524" w:type="dxa"/>
            <w:gridSpan w:val="4"/>
            <w:vAlign w:val="center"/>
          </w:tcPr>
          <w:p w14:paraId="51135D65" w14:textId="77777777" w:rsidR="003011DE" w:rsidRPr="004A2E89" w:rsidRDefault="003011DE" w:rsidP="00401E68">
            <w:pPr>
              <w:rPr>
                <w:rFonts w:cs="Arial"/>
                <w:color w:val="000000" w:themeColor="text1"/>
                <w:sz w:val="18"/>
                <w:szCs w:val="18"/>
              </w:rPr>
            </w:pPr>
          </w:p>
        </w:tc>
      </w:tr>
      <w:tr w:rsidR="004A2E89" w:rsidRPr="004A2E89"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BC5152"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51887DBF" w14:textId="77777777" w:rsidR="003011DE" w:rsidRPr="004A2E89" w:rsidRDefault="003011DE" w:rsidP="00401E68">
            <w:pPr>
              <w:jc w:val="center"/>
              <w:rPr>
                <w:rFonts w:cs="Arial"/>
                <w:color w:val="000000" w:themeColor="text1"/>
                <w:sz w:val="18"/>
              </w:rPr>
            </w:pPr>
          </w:p>
        </w:tc>
        <w:tc>
          <w:tcPr>
            <w:tcW w:w="6524" w:type="dxa"/>
            <w:gridSpan w:val="4"/>
            <w:vAlign w:val="center"/>
          </w:tcPr>
          <w:p w14:paraId="7C4CE2BF" w14:textId="77777777" w:rsidR="003011DE" w:rsidRPr="004A2E89" w:rsidRDefault="003011DE" w:rsidP="00401E68">
            <w:pPr>
              <w:rPr>
                <w:rFonts w:cs="Arial"/>
                <w:color w:val="000000" w:themeColor="text1"/>
                <w:sz w:val="18"/>
                <w:szCs w:val="18"/>
              </w:rPr>
            </w:pPr>
          </w:p>
        </w:tc>
      </w:tr>
      <w:tr w:rsidR="004A2E89" w:rsidRPr="004A2E89"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9520807"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7B0AA385" w14:textId="77777777" w:rsidR="003011DE" w:rsidRPr="004A2E89" w:rsidRDefault="003011DE" w:rsidP="00401E68">
            <w:pPr>
              <w:jc w:val="center"/>
              <w:rPr>
                <w:rFonts w:cs="Arial"/>
                <w:color w:val="000000" w:themeColor="text1"/>
                <w:sz w:val="18"/>
              </w:rPr>
            </w:pPr>
          </w:p>
        </w:tc>
        <w:tc>
          <w:tcPr>
            <w:tcW w:w="6524" w:type="dxa"/>
            <w:gridSpan w:val="4"/>
            <w:vAlign w:val="center"/>
          </w:tcPr>
          <w:p w14:paraId="6230213F" w14:textId="77777777" w:rsidR="003011DE" w:rsidRPr="004A2E89" w:rsidRDefault="003011DE" w:rsidP="00401E68">
            <w:pPr>
              <w:rPr>
                <w:rFonts w:cs="Arial"/>
                <w:color w:val="000000" w:themeColor="text1"/>
                <w:sz w:val="18"/>
                <w:szCs w:val="18"/>
              </w:rPr>
            </w:pPr>
          </w:p>
        </w:tc>
      </w:tr>
      <w:tr w:rsidR="004A2E89" w:rsidRPr="004A2E89"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4A2E89" w:rsidRDefault="00440DE0" w:rsidP="00401E68">
            <w:pPr>
              <w:jc w:val="center"/>
              <w:rPr>
                <w:rFonts w:cs="Arial"/>
                <w:color w:val="000000" w:themeColor="text1"/>
                <w:sz w:val="18"/>
              </w:rPr>
            </w:pPr>
          </w:p>
        </w:tc>
        <w:tc>
          <w:tcPr>
            <w:tcW w:w="850" w:type="dxa"/>
            <w:tcBorders>
              <w:left w:val="single" w:sz="6" w:space="0" w:color="auto"/>
              <w:right w:val="single" w:sz="6" w:space="0" w:color="auto"/>
            </w:tcBorders>
          </w:tcPr>
          <w:p w14:paraId="279BD793" w14:textId="77777777" w:rsidR="00440DE0" w:rsidRPr="004A2E89" w:rsidRDefault="00440DE0" w:rsidP="00401E68">
            <w:pPr>
              <w:jc w:val="center"/>
              <w:rPr>
                <w:rFonts w:cs="Arial"/>
                <w:color w:val="000000" w:themeColor="text1"/>
                <w:sz w:val="18"/>
              </w:rPr>
            </w:pPr>
          </w:p>
        </w:tc>
        <w:tc>
          <w:tcPr>
            <w:tcW w:w="1321" w:type="dxa"/>
            <w:gridSpan w:val="2"/>
            <w:tcBorders>
              <w:right w:val="single" w:sz="6" w:space="0" w:color="auto"/>
            </w:tcBorders>
          </w:tcPr>
          <w:p w14:paraId="20A9DF66" w14:textId="77777777" w:rsidR="00440DE0" w:rsidRPr="004A2E89" w:rsidRDefault="00440DE0" w:rsidP="00401E68">
            <w:pPr>
              <w:jc w:val="center"/>
              <w:rPr>
                <w:rFonts w:cs="Arial"/>
                <w:color w:val="000000" w:themeColor="text1"/>
                <w:sz w:val="18"/>
              </w:rPr>
            </w:pPr>
          </w:p>
        </w:tc>
        <w:tc>
          <w:tcPr>
            <w:tcW w:w="6524" w:type="dxa"/>
            <w:gridSpan w:val="4"/>
            <w:vAlign w:val="center"/>
          </w:tcPr>
          <w:p w14:paraId="2FEC10FD" w14:textId="77777777" w:rsidR="00440DE0" w:rsidRPr="004A2E89" w:rsidRDefault="00440DE0" w:rsidP="00401E68">
            <w:pPr>
              <w:rPr>
                <w:rFonts w:cs="Arial"/>
                <w:color w:val="000000" w:themeColor="text1"/>
                <w:sz w:val="18"/>
                <w:szCs w:val="18"/>
              </w:rPr>
            </w:pPr>
          </w:p>
        </w:tc>
      </w:tr>
      <w:tr w:rsidR="004A2E89" w:rsidRPr="004A2E89"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2F87881"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3133A9B5" w14:textId="77777777" w:rsidR="003011DE" w:rsidRPr="004A2E89" w:rsidRDefault="003011DE" w:rsidP="00401E68">
            <w:pPr>
              <w:jc w:val="center"/>
              <w:rPr>
                <w:rFonts w:cs="Arial"/>
                <w:color w:val="000000" w:themeColor="text1"/>
                <w:sz w:val="18"/>
              </w:rPr>
            </w:pPr>
          </w:p>
        </w:tc>
        <w:tc>
          <w:tcPr>
            <w:tcW w:w="6524" w:type="dxa"/>
            <w:gridSpan w:val="4"/>
            <w:vAlign w:val="center"/>
          </w:tcPr>
          <w:p w14:paraId="26024B1D" w14:textId="77777777" w:rsidR="003011DE" w:rsidRPr="004A2E89" w:rsidRDefault="003011DE" w:rsidP="00401E68">
            <w:pPr>
              <w:rPr>
                <w:rFonts w:cs="Arial"/>
                <w:color w:val="000000" w:themeColor="text1"/>
                <w:sz w:val="18"/>
                <w:szCs w:val="18"/>
              </w:rPr>
            </w:pPr>
          </w:p>
        </w:tc>
      </w:tr>
      <w:tr w:rsidR="004A2E89" w:rsidRPr="004A2E89"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4A2E89"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BE65FDA" w14:textId="77777777" w:rsidR="003011DE" w:rsidRPr="004A2E89" w:rsidRDefault="003011DE" w:rsidP="00401E68">
            <w:pPr>
              <w:jc w:val="center"/>
              <w:rPr>
                <w:rFonts w:cs="Arial"/>
                <w:color w:val="000000" w:themeColor="text1"/>
                <w:sz w:val="18"/>
              </w:rPr>
            </w:pPr>
          </w:p>
        </w:tc>
        <w:tc>
          <w:tcPr>
            <w:tcW w:w="1321" w:type="dxa"/>
            <w:gridSpan w:val="2"/>
            <w:tcBorders>
              <w:right w:val="single" w:sz="6" w:space="0" w:color="auto"/>
            </w:tcBorders>
          </w:tcPr>
          <w:p w14:paraId="3FF7F4DA" w14:textId="77777777" w:rsidR="003011DE" w:rsidRPr="004A2E89" w:rsidRDefault="003011DE" w:rsidP="00401E68">
            <w:pPr>
              <w:jc w:val="center"/>
              <w:rPr>
                <w:rFonts w:cs="Arial"/>
                <w:color w:val="000000" w:themeColor="text1"/>
                <w:sz w:val="18"/>
              </w:rPr>
            </w:pPr>
          </w:p>
        </w:tc>
        <w:tc>
          <w:tcPr>
            <w:tcW w:w="6524" w:type="dxa"/>
            <w:gridSpan w:val="4"/>
            <w:vAlign w:val="center"/>
          </w:tcPr>
          <w:p w14:paraId="2679340D" w14:textId="77777777" w:rsidR="003011DE" w:rsidRPr="004A2E89" w:rsidRDefault="003011DE" w:rsidP="00401E68">
            <w:pPr>
              <w:rPr>
                <w:rFonts w:cs="Arial"/>
                <w:color w:val="000000" w:themeColor="text1"/>
                <w:sz w:val="18"/>
                <w:szCs w:val="18"/>
              </w:rPr>
            </w:pPr>
          </w:p>
        </w:tc>
      </w:tr>
      <w:tr w:rsidR="004A2E89" w:rsidRPr="004A2E89"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4A2E89" w:rsidRDefault="000F0EDC" w:rsidP="00401E68">
            <w:pPr>
              <w:spacing w:after="0"/>
              <w:jc w:val="center"/>
              <w:rPr>
                <w:rFonts w:cs="Arial"/>
                <w:color w:val="000000" w:themeColor="text1"/>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4A2E89" w:rsidRDefault="000F0EDC" w:rsidP="00401E68">
            <w:pPr>
              <w:spacing w:after="0"/>
              <w:jc w:val="center"/>
              <w:rPr>
                <w:rFonts w:cs="Arial"/>
                <w:color w:val="000000" w:themeColor="text1"/>
                <w:sz w:val="18"/>
              </w:rPr>
            </w:pPr>
          </w:p>
        </w:tc>
        <w:tc>
          <w:tcPr>
            <w:tcW w:w="1321" w:type="dxa"/>
            <w:gridSpan w:val="2"/>
            <w:tcBorders>
              <w:bottom w:val="single" w:sz="4" w:space="0" w:color="auto"/>
              <w:right w:val="single" w:sz="6" w:space="0" w:color="auto"/>
            </w:tcBorders>
          </w:tcPr>
          <w:p w14:paraId="14BD194A" w14:textId="77777777" w:rsidR="000F0EDC" w:rsidRPr="004A2E89" w:rsidRDefault="000F0EDC" w:rsidP="00401E68">
            <w:pPr>
              <w:spacing w:after="0"/>
              <w:jc w:val="center"/>
              <w:rPr>
                <w:rFonts w:cs="Arial"/>
                <w:color w:val="000000" w:themeColor="text1"/>
                <w:sz w:val="18"/>
              </w:rPr>
            </w:pPr>
          </w:p>
        </w:tc>
        <w:tc>
          <w:tcPr>
            <w:tcW w:w="6524" w:type="dxa"/>
            <w:gridSpan w:val="4"/>
            <w:tcBorders>
              <w:bottom w:val="single" w:sz="4" w:space="0" w:color="auto"/>
            </w:tcBorders>
            <w:vAlign w:val="center"/>
          </w:tcPr>
          <w:p w14:paraId="357FF996" w14:textId="77777777" w:rsidR="000F0EDC" w:rsidRPr="004A2E89" w:rsidRDefault="000F0EDC" w:rsidP="00401E68">
            <w:pPr>
              <w:rPr>
                <w:rFonts w:cs="Arial"/>
                <w:color w:val="000000" w:themeColor="text1"/>
                <w:sz w:val="18"/>
                <w:szCs w:val="18"/>
              </w:rPr>
            </w:pPr>
          </w:p>
        </w:tc>
      </w:tr>
      <w:tr w:rsidR="004A2E89" w:rsidRPr="004A2E89"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4A2E89" w:rsidRDefault="00E64946" w:rsidP="009E3FE8">
            <w:pPr>
              <w:spacing w:after="0"/>
              <w:jc w:val="left"/>
              <w:rPr>
                <w:rFonts w:cs="Arial"/>
                <w:color w:val="000000" w:themeColor="text1"/>
                <w:sz w:val="20"/>
              </w:rPr>
            </w:pPr>
            <w:r w:rsidRPr="004A2E89">
              <w:rPr>
                <w:rFonts w:cs="Arial"/>
                <w:color w:val="000000" w:themeColor="text1"/>
                <w:sz w:val="18"/>
                <w:szCs w:val="18"/>
                <w:u w:val="single"/>
              </w:rPr>
              <w:t>Distribuição de cópias</w:t>
            </w:r>
            <w:r w:rsidRPr="004A2E89">
              <w:rPr>
                <w:rFonts w:cs="Arial"/>
                <w:color w:val="000000" w:themeColor="text1"/>
                <w:sz w:val="18"/>
                <w:szCs w:val="18"/>
              </w:rPr>
              <w:t xml:space="preserve"> (disponíveis na intranet)</w:t>
            </w:r>
            <w:r w:rsidR="002A4B1D" w:rsidRPr="004A2E89">
              <w:rPr>
                <w:rFonts w:cs="Arial"/>
                <w:color w:val="000000" w:themeColor="text1"/>
                <w:sz w:val="20"/>
              </w:rPr>
              <w:t>.</w:t>
            </w:r>
          </w:p>
        </w:tc>
      </w:tr>
      <w:tr w:rsidR="004A2E89" w:rsidRPr="004A2E89"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4A2E89" w:rsidRDefault="0088440E" w:rsidP="00D141A9">
            <w:pPr>
              <w:spacing w:after="0"/>
              <w:rPr>
                <w:rFonts w:cs="Arial"/>
                <w:color w:val="000000" w:themeColor="text1"/>
                <w:sz w:val="12"/>
              </w:rPr>
            </w:pPr>
            <w:r w:rsidRPr="004A2E89">
              <w:rPr>
                <w:rFonts w:cs="Arial"/>
                <w:color w:val="000000" w:themeColor="text1"/>
                <w:sz w:val="12"/>
              </w:rPr>
              <w:t>Elaborado por:</w:t>
            </w:r>
          </w:p>
        </w:tc>
        <w:tc>
          <w:tcPr>
            <w:tcW w:w="2126" w:type="dxa"/>
            <w:gridSpan w:val="2"/>
            <w:tcBorders>
              <w:top w:val="single" w:sz="4" w:space="0" w:color="auto"/>
            </w:tcBorders>
          </w:tcPr>
          <w:p w14:paraId="7522862B" w14:textId="77777777" w:rsidR="0088440E" w:rsidRPr="004A2E89" w:rsidRDefault="0088440E" w:rsidP="00D141A9">
            <w:pPr>
              <w:spacing w:after="0"/>
              <w:rPr>
                <w:rFonts w:cs="Arial"/>
                <w:color w:val="000000" w:themeColor="text1"/>
                <w:sz w:val="12"/>
              </w:rPr>
            </w:pPr>
            <w:r w:rsidRPr="004A2E89">
              <w:rPr>
                <w:rFonts w:cs="Arial"/>
                <w:color w:val="000000" w:themeColor="text1"/>
                <w:sz w:val="12"/>
              </w:rPr>
              <w:t>Visto:</w:t>
            </w:r>
          </w:p>
        </w:tc>
        <w:tc>
          <w:tcPr>
            <w:tcW w:w="3265" w:type="dxa"/>
            <w:gridSpan w:val="2"/>
            <w:tcBorders>
              <w:top w:val="single" w:sz="4" w:space="0" w:color="auto"/>
            </w:tcBorders>
          </w:tcPr>
          <w:p w14:paraId="48822212" w14:textId="77777777" w:rsidR="0088440E" w:rsidRPr="004A2E89" w:rsidRDefault="0088440E" w:rsidP="00D141A9">
            <w:pPr>
              <w:spacing w:after="0"/>
              <w:rPr>
                <w:rFonts w:cs="Arial"/>
                <w:color w:val="000000" w:themeColor="text1"/>
                <w:sz w:val="12"/>
              </w:rPr>
            </w:pPr>
            <w:r w:rsidRPr="004A2E89">
              <w:rPr>
                <w:rFonts w:cs="Arial"/>
                <w:color w:val="000000" w:themeColor="text1"/>
                <w:sz w:val="12"/>
              </w:rPr>
              <w:t>Verificado por:</w:t>
            </w:r>
          </w:p>
        </w:tc>
        <w:tc>
          <w:tcPr>
            <w:tcW w:w="1320" w:type="dxa"/>
            <w:tcBorders>
              <w:top w:val="single" w:sz="4" w:space="0" w:color="auto"/>
            </w:tcBorders>
          </w:tcPr>
          <w:p w14:paraId="4361EF85" w14:textId="77777777" w:rsidR="0088440E" w:rsidRPr="004A2E89" w:rsidRDefault="0088440E" w:rsidP="00D141A9">
            <w:pPr>
              <w:spacing w:after="0"/>
              <w:ind w:left="163"/>
              <w:rPr>
                <w:rFonts w:cs="Arial"/>
                <w:color w:val="000000" w:themeColor="text1"/>
                <w:sz w:val="12"/>
              </w:rPr>
            </w:pPr>
            <w:r w:rsidRPr="004A2E89">
              <w:rPr>
                <w:rFonts w:cs="Arial"/>
                <w:color w:val="000000" w:themeColor="text1"/>
                <w:sz w:val="12"/>
              </w:rPr>
              <w:t>Visto:</w:t>
            </w:r>
          </w:p>
        </w:tc>
      </w:tr>
      <w:tr w:rsidR="004A2E89" w:rsidRPr="004A2E89"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7F90B34" w14:textId="69F16967" w:rsidR="00206274" w:rsidRPr="004A2E89" w:rsidRDefault="00206274" w:rsidP="00206274">
            <w:pPr>
              <w:rPr>
                <w:color w:val="000000" w:themeColor="text1"/>
                <w:sz w:val="18"/>
                <w:szCs w:val="18"/>
              </w:rPr>
            </w:pPr>
            <w:r w:rsidRPr="004A2E89">
              <w:rPr>
                <w:color w:val="000000" w:themeColor="text1"/>
                <w:sz w:val="18"/>
                <w:szCs w:val="18"/>
              </w:rPr>
              <w:t>BRUNNA RAPHAELLY DE PAULA E SILVA</w:t>
            </w:r>
          </w:p>
          <w:p w14:paraId="082FA109" w14:textId="6A9C451B" w:rsidR="00206274" w:rsidRPr="004A2E89" w:rsidRDefault="00206274" w:rsidP="00206274">
            <w:pPr>
              <w:rPr>
                <w:color w:val="000000" w:themeColor="text1"/>
                <w:sz w:val="18"/>
                <w:szCs w:val="18"/>
              </w:rPr>
            </w:pPr>
            <w:r w:rsidRPr="004A2E89">
              <w:rPr>
                <w:color w:val="000000" w:themeColor="text1"/>
                <w:sz w:val="18"/>
                <w:szCs w:val="18"/>
              </w:rPr>
              <w:t xml:space="preserve">CELINA FERREIRA </w:t>
            </w:r>
          </w:p>
          <w:p w14:paraId="59B582B2" w14:textId="06874F51" w:rsidR="0088440E" w:rsidRPr="004A2E89" w:rsidRDefault="00206274" w:rsidP="00206274">
            <w:pPr>
              <w:rPr>
                <w:rFonts w:cs="Arial"/>
                <w:color w:val="000000" w:themeColor="text1"/>
                <w:sz w:val="18"/>
              </w:rPr>
            </w:pPr>
            <w:r w:rsidRPr="004A2E89">
              <w:rPr>
                <w:color w:val="000000" w:themeColor="text1"/>
                <w:sz w:val="18"/>
                <w:szCs w:val="18"/>
              </w:rPr>
              <w:t>KÊNIA CAROLINE DOMINGOS</w:t>
            </w:r>
          </w:p>
        </w:tc>
        <w:tc>
          <w:tcPr>
            <w:tcW w:w="2126" w:type="dxa"/>
            <w:gridSpan w:val="2"/>
            <w:tcBorders>
              <w:bottom w:val="single" w:sz="4" w:space="0" w:color="auto"/>
            </w:tcBorders>
          </w:tcPr>
          <w:p w14:paraId="2363BC3C" w14:textId="77777777" w:rsidR="0088440E" w:rsidRPr="004A2E89" w:rsidRDefault="0088440E" w:rsidP="00D141A9">
            <w:pPr>
              <w:spacing w:after="0"/>
              <w:jc w:val="left"/>
              <w:rPr>
                <w:rFonts w:cs="Arial"/>
                <w:color w:val="000000" w:themeColor="text1"/>
                <w:sz w:val="12"/>
              </w:rPr>
            </w:pPr>
          </w:p>
        </w:tc>
        <w:tc>
          <w:tcPr>
            <w:tcW w:w="3265" w:type="dxa"/>
            <w:gridSpan w:val="2"/>
            <w:tcBorders>
              <w:bottom w:val="single" w:sz="4" w:space="0" w:color="auto"/>
            </w:tcBorders>
          </w:tcPr>
          <w:p w14:paraId="44390DE8" w14:textId="036C7493" w:rsidR="0088440E" w:rsidRPr="004A2E89" w:rsidRDefault="00206274" w:rsidP="002607C0">
            <w:pPr>
              <w:spacing w:after="0"/>
              <w:jc w:val="left"/>
              <w:rPr>
                <w:rFonts w:cs="Arial"/>
                <w:color w:val="000000" w:themeColor="text1"/>
                <w:sz w:val="18"/>
              </w:rPr>
            </w:pPr>
            <w:r w:rsidRPr="004A2E89">
              <w:rPr>
                <w:rFonts w:cs="Arial"/>
                <w:color w:val="000000" w:themeColor="text1"/>
                <w:sz w:val="18"/>
              </w:rPr>
              <w:t>JACKSON AMARAL</w:t>
            </w:r>
          </w:p>
        </w:tc>
        <w:tc>
          <w:tcPr>
            <w:tcW w:w="1320" w:type="dxa"/>
            <w:tcBorders>
              <w:bottom w:val="single" w:sz="4" w:space="0" w:color="auto"/>
            </w:tcBorders>
          </w:tcPr>
          <w:p w14:paraId="5BD75B64" w14:textId="77777777" w:rsidR="0088440E" w:rsidRPr="004A2E89" w:rsidRDefault="0088440E" w:rsidP="00D141A9">
            <w:pPr>
              <w:spacing w:after="0"/>
              <w:rPr>
                <w:rFonts w:cs="Arial"/>
                <w:color w:val="000000" w:themeColor="text1"/>
                <w:sz w:val="12"/>
              </w:rPr>
            </w:pPr>
          </w:p>
        </w:tc>
      </w:tr>
      <w:tr w:rsidR="004A2E89" w:rsidRPr="004A2E89"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4A2E89" w:rsidRDefault="0088440E" w:rsidP="00D141A9">
            <w:pPr>
              <w:spacing w:after="0"/>
              <w:rPr>
                <w:rFonts w:cs="Arial"/>
                <w:color w:val="000000" w:themeColor="text1"/>
                <w:sz w:val="12"/>
              </w:rPr>
            </w:pPr>
            <w:r w:rsidRPr="004A2E89">
              <w:rPr>
                <w:rFonts w:cs="Arial"/>
                <w:color w:val="000000" w:themeColor="text1"/>
                <w:sz w:val="12"/>
              </w:rPr>
              <w:t>Aprovado por:</w:t>
            </w:r>
          </w:p>
        </w:tc>
        <w:tc>
          <w:tcPr>
            <w:tcW w:w="4779" w:type="dxa"/>
            <w:gridSpan w:val="3"/>
            <w:tcBorders>
              <w:top w:val="single" w:sz="4" w:space="0" w:color="auto"/>
            </w:tcBorders>
          </w:tcPr>
          <w:p w14:paraId="5BFD02E9" w14:textId="77777777" w:rsidR="0088440E" w:rsidRPr="004A2E89" w:rsidRDefault="0088440E" w:rsidP="00D141A9">
            <w:pPr>
              <w:spacing w:after="0"/>
              <w:ind w:left="29"/>
              <w:rPr>
                <w:rFonts w:cs="Arial"/>
                <w:color w:val="000000" w:themeColor="text1"/>
                <w:sz w:val="12"/>
              </w:rPr>
            </w:pPr>
            <w:r w:rsidRPr="004A2E89">
              <w:rPr>
                <w:rFonts w:cs="Arial"/>
                <w:color w:val="000000" w:themeColor="text1"/>
                <w:sz w:val="12"/>
              </w:rPr>
              <w:t>Visto:</w:t>
            </w:r>
          </w:p>
        </w:tc>
        <w:tc>
          <w:tcPr>
            <w:tcW w:w="1932" w:type="dxa"/>
            <w:gridSpan w:val="2"/>
            <w:tcBorders>
              <w:top w:val="single" w:sz="4" w:space="0" w:color="auto"/>
            </w:tcBorders>
          </w:tcPr>
          <w:p w14:paraId="14659BC9" w14:textId="77777777" w:rsidR="0088440E" w:rsidRPr="004A2E89" w:rsidRDefault="0088440E" w:rsidP="00D141A9">
            <w:pPr>
              <w:spacing w:after="0"/>
              <w:ind w:left="775"/>
              <w:rPr>
                <w:rFonts w:cs="Arial"/>
                <w:color w:val="000000" w:themeColor="text1"/>
                <w:sz w:val="12"/>
              </w:rPr>
            </w:pPr>
            <w:r w:rsidRPr="004A2E89">
              <w:rPr>
                <w:rFonts w:cs="Arial"/>
                <w:color w:val="000000" w:themeColor="text1"/>
                <w:sz w:val="12"/>
              </w:rPr>
              <w:t>Data</w:t>
            </w:r>
          </w:p>
        </w:tc>
      </w:tr>
      <w:tr w:rsidR="004A2E89" w:rsidRPr="004A2E89"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0FFA948B" w:rsidR="0088440E" w:rsidRPr="004A2E89" w:rsidRDefault="00D82E3B" w:rsidP="00D141A9">
            <w:pPr>
              <w:spacing w:after="0"/>
              <w:rPr>
                <w:rFonts w:cs="Arial"/>
                <w:color w:val="000000" w:themeColor="text1"/>
                <w:sz w:val="18"/>
              </w:rPr>
            </w:pPr>
            <w:r w:rsidRPr="004A2E89">
              <w:rPr>
                <w:rFonts w:cs="Arial"/>
                <w:color w:val="000000" w:themeColor="text1"/>
                <w:sz w:val="18"/>
              </w:rPr>
              <w:t>FABIOLA BATISTA</w:t>
            </w:r>
          </w:p>
        </w:tc>
        <w:tc>
          <w:tcPr>
            <w:tcW w:w="1932" w:type="dxa"/>
            <w:gridSpan w:val="2"/>
            <w:tcBorders>
              <w:bottom w:val="thinThickSmallGap" w:sz="24" w:space="0" w:color="auto"/>
            </w:tcBorders>
            <w:shd w:val="clear" w:color="auto" w:fill="auto"/>
          </w:tcPr>
          <w:p w14:paraId="20BC134E" w14:textId="46AB6E56" w:rsidR="0088440E" w:rsidRPr="004A2E89" w:rsidRDefault="00C61888" w:rsidP="00BA7D26">
            <w:pPr>
              <w:spacing w:after="0"/>
              <w:jc w:val="center"/>
              <w:rPr>
                <w:rFonts w:cs="Arial"/>
                <w:color w:val="000000" w:themeColor="text1"/>
                <w:sz w:val="18"/>
              </w:rPr>
            </w:pPr>
            <w:r w:rsidRPr="004A2E89">
              <w:rPr>
                <w:color w:val="000000" w:themeColor="text1"/>
                <w:sz w:val="20"/>
                <w:szCs w:val="22"/>
              </w:rPr>
              <w:t>2</w:t>
            </w:r>
            <w:r w:rsidR="00BA7D26" w:rsidRPr="004A2E89">
              <w:rPr>
                <w:color w:val="000000" w:themeColor="text1"/>
                <w:sz w:val="20"/>
                <w:szCs w:val="22"/>
              </w:rPr>
              <w:t>6</w:t>
            </w:r>
            <w:r w:rsidRPr="004A2E89">
              <w:rPr>
                <w:color w:val="000000" w:themeColor="text1"/>
                <w:sz w:val="20"/>
                <w:szCs w:val="22"/>
              </w:rPr>
              <w:t>/09/2016</w:t>
            </w:r>
          </w:p>
        </w:tc>
      </w:tr>
    </w:tbl>
    <w:p w14:paraId="50B02E17" w14:textId="77777777" w:rsidR="00C54FEF" w:rsidRPr="004A2E89" w:rsidRDefault="00C54FEF">
      <w:pPr>
        <w:pStyle w:val="Ttulo1"/>
        <w:keepNext w:val="0"/>
        <w:pageBreakBefore/>
        <w:spacing w:before="120"/>
        <w:rPr>
          <w:rFonts w:cs="Arial"/>
          <w:color w:val="000000" w:themeColor="text1"/>
        </w:rPr>
      </w:pPr>
      <w:r w:rsidRPr="004A2E89">
        <w:rPr>
          <w:rFonts w:cs="Arial"/>
          <w:color w:val="000000" w:themeColor="text1"/>
        </w:rPr>
        <w:lastRenderedPageBreak/>
        <w:t>OBJETIVO</w:t>
      </w:r>
    </w:p>
    <w:p w14:paraId="11E508A4" w14:textId="6F237D24" w:rsidR="00980AF4" w:rsidRPr="004A2E89" w:rsidRDefault="00CF24F3" w:rsidP="002760FC">
      <w:pPr>
        <w:pStyle w:val="Default"/>
        <w:jc w:val="both"/>
        <w:rPr>
          <w:color w:val="000000" w:themeColor="text1"/>
          <w:sz w:val="22"/>
          <w:szCs w:val="22"/>
        </w:rPr>
      </w:pPr>
      <w:r w:rsidRPr="004A2E89">
        <w:rPr>
          <w:color w:val="000000" w:themeColor="text1"/>
          <w:sz w:val="22"/>
          <w:szCs w:val="22"/>
        </w:rPr>
        <w:t>Promover a padronização d</w:t>
      </w:r>
      <w:r w:rsidR="00206274" w:rsidRPr="004A2E89">
        <w:rPr>
          <w:color w:val="000000" w:themeColor="text1"/>
          <w:sz w:val="22"/>
          <w:szCs w:val="22"/>
        </w:rPr>
        <w:t xml:space="preserve">as informações e documentos necessários a elaboração de </w:t>
      </w:r>
      <w:r w:rsidR="00BA7D26" w:rsidRPr="004A2E89">
        <w:rPr>
          <w:color w:val="000000" w:themeColor="text1"/>
          <w:sz w:val="22"/>
          <w:szCs w:val="22"/>
        </w:rPr>
        <w:t>orçamentos</w:t>
      </w:r>
      <w:r w:rsidR="00980AF4" w:rsidRPr="004A2E89">
        <w:rPr>
          <w:color w:val="000000" w:themeColor="text1"/>
          <w:sz w:val="22"/>
          <w:szCs w:val="22"/>
        </w:rPr>
        <w:t xml:space="preserve">. </w:t>
      </w:r>
    </w:p>
    <w:p w14:paraId="60BD52FE" w14:textId="77777777" w:rsidR="00815BE0" w:rsidRPr="004A2E89" w:rsidRDefault="00815BE0" w:rsidP="002760FC">
      <w:pPr>
        <w:pStyle w:val="Default"/>
        <w:jc w:val="both"/>
        <w:rPr>
          <w:color w:val="000000" w:themeColor="text1"/>
          <w:sz w:val="22"/>
          <w:szCs w:val="22"/>
        </w:rPr>
      </w:pPr>
    </w:p>
    <w:p w14:paraId="1A893EB7" w14:textId="77777777" w:rsidR="00C54FEF" w:rsidRPr="004A2E89" w:rsidRDefault="009E3FE8" w:rsidP="002E0750">
      <w:pPr>
        <w:pStyle w:val="Ttulo1"/>
        <w:spacing w:before="360"/>
        <w:rPr>
          <w:rFonts w:cs="Arial"/>
          <w:color w:val="000000" w:themeColor="text1"/>
        </w:rPr>
      </w:pPr>
      <w:r w:rsidRPr="004A2E89">
        <w:rPr>
          <w:rFonts w:cs="Arial"/>
          <w:color w:val="000000" w:themeColor="text1"/>
        </w:rPr>
        <w:t>TERMOS E DEFINIÇÕES</w:t>
      </w:r>
    </w:p>
    <w:p w14:paraId="1BAE41D2" w14:textId="325DE7E2" w:rsidR="004A2E89" w:rsidRPr="00E72CCC" w:rsidRDefault="004A2E89" w:rsidP="00E72CCC">
      <w:pPr>
        <w:pStyle w:val="Ttulo2"/>
        <w:ind w:left="578" w:hanging="578"/>
        <w:rPr>
          <w:color w:val="000000" w:themeColor="text1"/>
        </w:rPr>
      </w:pPr>
      <w:r w:rsidRPr="00E72CCC">
        <w:rPr>
          <w:color w:val="000000" w:themeColor="text1"/>
        </w:rPr>
        <w:t>SIGLAS</w:t>
      </w:r>
    </w:p>
    <w:p w14:paraId="7F5908D8" w14:textId="071FCE2A" w:rsidR="008F1A6D" w:rsidRPr="004A2E89" w:rsidRDefault="008F1A6D" w:rsidP="0039532B">
      <w:pPr>
        <w:rPr>
          <w:rFonts w:cs="Arial"/>
          <w:color w:val="000000" w:themeColor="text1"/>
        </w:rPr>
      </w:pPr>
      <w:r w:rsidRPr="004A2E89">
        <w:rPr>
          <w:rFonts w:cs="Arial"/>
          <w:b/>
          <w:color w:val="000000" w:themeColor="text1"/>
        </w:rPr>
        <w:t>BDI –</w:t>
      </w:r>
      <w:r w:rsidRPr="004A2E89">
        <w:rPr>
          <w:rFonts w:cs="Arial"/>
          <w:color w:val="000000" w:themeColor="text1"/>
        </w:rPr>
        <w:t xml:space="preserve"> Benefícios e Despesas Indiretas;</w:t>
      </w:r>
    </w:p>
    <w:p w14:paraId="030974A7" w14:textId="18009708" w:rsidR="002A7BC5" w:rsidRPr="004A2E89" w:rsidRDefault="002A7BC5" w:rsidP="0039532B">
      <w:pPr>
        <w:rPr>
          <w:rFonts w:cs="Arial"/>
          <w:color w:val="000000" w:themeColor="text1"/>
        </w:rPr>
      </w:pPr>
      <w:r w:rsidRPr="004A2E89">
        <w:rPr>
          <w:rFonts w:cs="Arial"/>
          <w:b/>
          <w:color w:val="000000" w:themeColor="text1"/>
        </w:rPr>
        <w:t>CIF –</w:t>
      </w:r>
      <w:r w:rsidRPr="004A2E89">
        <w:rPr>
          <w:rFonts w:cs="Arial"/>
          <w:color w:val="000000" w:themeColor="text1"/>
        </w:rPr>
        <w:t xml:space="preserve"> Custos, Seguros e Fretes (a cargo do fornecedor);</w:t>
      </w:r>
    </w:p>
    <w:p w14:paraId="15B54121" w14:textId="77777777" w:rsidR="008F1A6D" w:rsidRPr="004A2E89" w:rsidRDefault="008F1A6D" w:rsidP="00F44DDA">
      <w:pPr>
        <w:rPr>
          <w:rFonts w:cs="Arial"/>
          <w:color w:val="000000" w:themeColor="text1"/>
        </w:rPr>
      </w:pPr>
      <w:r w:rsidRPr="004A2E89">
        <w:rPr>
          <w:rFonts w:cs="Arial"/>
          <w:b/>
          <w:color w:val="000000" w:themeColor="text1"/>
        </w:rPr>
        <w:t>COFINS –</w:t>
      </w:r>
      <w:r w:rsidRPr="004A2E89">
        <w:rPr>
          <w:rFonts w:cs="Arial"/>
          <w:color w:val="000000" w:themeColor="text1"/>
        </w:rPr>
        <w:t xml:space="preserve"> Contribuição para o Financiamento da Seguridade Social;</w:t>
      </w:r>
    </w:p>
    <w:p w14:paraId="65904FCD" w14:textId="77777777" w:rsidR="008F1A6D" w:rsidRPr="004A2E89" w:rsidRDefault="008F1A6D" w:rsidP="0039532B">
      <w:pPr>
        <w:rPr>
          <w:rFonts w:cs="Arial"/>
          <w:color w:val="000000" w:themeColor="text1"/>
        </w:rPr>
      </w:pPr>
      <w:r w:rsidRPr="004A2E89">
        <w:rPr>
          <w:b/>
          <w:color w:val="000000" w:themeColor="text1"/>
        </w:rPr>
        <w:t>COPASA –</w:t>
      </w:r>
      <w:r w:rsidRPr="004A2E89">
        <w:rPr>
          <w:color w:val="000000" w:themeColor="text1"/>
        </w:rPr>
        <w:t xml:space="preserve"> Companhia de Saneamento de Minas Gerais;</w:t>
      </w:r>
    </w:p>
    <w:p w14:paraId="6C5249E1" w14:textId="4CB6EEA8" w:rsidR="008F1A6D" w:rsidRPr="004A2E89" w:rsidRDefault="008F1A6D" w:rsidP="0039532B">
      <w:pPr>
        <w:rPr>
          <w:rFonts w:cs="Arial"/>
          <w:color w:val="000000" w:themeColor="text1"/>
        </w:rPr>
      </w:pPr>
      <w:r w:rsidRPr="004A2E89">
        <w:rPr>
          <w:rFonts w:cs="Arial"/>
          <w:b/>
          <w:color w:val="000000" w:themeColor="text1"/>
        </w:rPr>
        <w:t>CPU –</w:t>
      </w:r>
      <w:r w:rsidR="004A2E89">
        <w:rPr>
          <w:rFonts w:cs="Arial"/>
          <w:color w:val="000000" w:themeColor="text1"/>
        </w:rPr>
        <w:t xml:space="preserve"> </w:t>
      </w:r>
      <w:r w:rsidRPr="004A2E89">
        <w:rPr>
          <w:rFonts w:cs="Arial"/>
          <w:color w:val="000000" w:themeColor="text1"/>
        </w:rPr>
        <w:t>Composição de Preço Unitário;</w:t>
      </w:r>
    </w:p>
    <w:p w14:paraId="7070A954" w14:textId="74ADED2F" w:rsidR="003B1BD5" w:rsidRPr="004A2E89" w:rsidRDefault="003B1BD5" w:rsidP="0039532B">
      <w:pPr>
        <w:rPr>
          <w:rFonts w:cs="Arial"/>
          <w:color w:val="000000" w:themeColor="text1"/>
        </w:rPr>
      </w:pPr>
      <w:r w:rsidRPr="004A2E89">
        <w:rPr>
          <w:rFonts w:cs="Arial"/>
          <w:b/>
          <w:color w:val="000000" w:themeColor="text1"/>
        </w:rPr>
        <w:t>CPRB –</w:t>
      </w:r>
      <w:r w:rsidRPr="004A2E89">
        <w:rPr>
          <w:rFonts w:cs="Arial"/>
          <w:color w:val="000000" w:themeColor="text1"/>
        </w:rPr>
        <w:t xml:space="preserve"> Contribuição Previdenciária sobre a Receita Bruta;</w:t>
      </w:r>
    </w:p>
    <w:p w14:paraId="2BE937D9" w14:textId="77777777" w:rsidR="008F1A6D" w:rsidRPr="004A2E89" w:rsidRDefault="008F1A6D" w:rsidP="0039532B">
      <w:pPr>
        <w:rPr>
          <w:rFonts w:cs="Arial"/>
          <w:color w:val="000000" w:themeColor="text1"/>
        </w:rPr>
      </w:pPr>
      <w:r w:rsidRPr="004A2E89">
        <w:rPr>
          <w:rFonts w:cs="Arial"/>
          <w:b/>
          <w:color w:val="000000" w:themeColor="text1"/>
        </w:rPr>
        <w:t>DEOP –</w:t>
      </w:r>
      <w:r w:rsidRPr="004A2E89">
        <w:rPr>
          <w:rFonts w:cs="Arial"/>
          <w:color w:val="000000" w:themeColor="text1"/>
        </w:rPr>
        <w:t xml:space="preserve"> Departamento Estadual de Obras Públicas;</w:t>
      </w:r>
    </w:p>
    <w:p w14:paraId="2D104418" w14:textId="77777777" w:rsidR="008F1A6D" w:rsidRPr="004A2E89" w:rsidRDefault="008F1A6D" w:rsidP="0039532B">
      <w:pPr>
        <w:rPr>
          <w:rFonts w:cs="Arial"/>
          <w:color w:val="000000" w:themeColor="text1"/>
        </w:rPr>
      </w:pPr>
      <w:r w:rsidRPr="004A2E89">
        <w:rPr>
          <w:rFonts w:cs="Arial"/>
          <w:b/>
          <w:color w:val="000000" w:themeColor="text1"/>
        </w:rPr>
        <w:t>DER –</w:t>
      </w:r>
      <w:r w:rsidRPr="004A2E89">
        <w:rPr>
          <w:rFonts w:cs="Arial"/>
          <w:color w:val="000000" w:themeColor="text1"/>
        </w:rPr>
        <w:t xml:space="preserve"> Departamento de Estradas de Rodagem;</w:t>
      </w:r>
    </w:p>
    <w:p w14:paraId="64111266" w14:textId="77777777" w:rsidR="008F1A6D" w:rsidRPr="004A2E89" w:rsidRDefault="008F1A6D" w:rsidP="0039532B">
      <w:pPr>
        <w:rPr>
          <w:rFonts w:cs="Arial"/>
          <w:color w:val="000000" w:themeColor="text1"/>
        </w:rPr>
      </w:pPr>
      <w:r w:rsidRPr="004A2E89">
        <w:rPr>
          <w:rFonts w:cs="Arial"/>
          <w:b/>
          <w:color w:val="000000" w:themeColor="text1"/>
        </w:rPr>
        <w:t>DMT –</w:t>
      </w:r>
      <w:r w:rsidRPr="004A2E89">
        <w:rPr>
          <w:rFonts w:cs="Arial"/>
          <w:color w:val="000000" w:themeColor="text1"/>
        </w:rPr>
        <w:t xml:space="preserve"> Distância Média de Transporte;</w:t>
      </w:r>
    </w:p>
    <w:p w14:paraId="7DFBD068" w14:textId="77777777" w:rsidR="008F1A6D" w:rsidRPr="004A2E89" w:rsidRDefault="008F1A6D" w:rsidP="0039532B">
      <w:pPr>
        <w:rPr>
          <w:rFonts w:cs="Arial"/>
          <w:color w:val="000000" w:themeColor="text1"/>
        </w:rPr>
      </w:pPr>
      <w:r w:rsidRPr="004A2E89">
        <w:rPr>
          <w:rFonts w:cs="Arial"/>
          <w:b/>
          <w:color w:val="000000" w:themeColor="text1"/>
        </w:rPr>
        <w:t>DNIT –</w:t>
      </w:r>
      <w:r w:rsidRPr="004A2E89">
        <w:rPr>
          <w:rFonts w:cs="Arial"/>
          <w:color w:val="000000" w:themeColor="text1"/>
        </w:rPr>
        <w:t xml:space="preserve"> Departamento Nacional de Infraestrutura de Transportes;</w:t>
      </w:r>
    </w:p>
    <w:p w14:paraId="40772190" w14:textId="58516668" w:rsidR="008F1A6D" w:rsidRPr="004A2E89" w:rsidRDefault="008F1A6D" w:rsidP="0039532B">
      <w:pPr>
        <w:rPr>
          <w:color w:val="000000" w:themeColor="text1"/>
        </w:rPr>
      </w:pPr>
      <w:r w:rsidRPr="004A2E89">
        <w:rPr>
          <w:rFonts w:cs="Arial"/>
          <w:b/>
          <w:color w:val="000000" w:themeColor="text1"/>
        </w:rPr>
        <w:t xml:space="preserve">EMOP </w:t>
      </w:r>
      <w:r w:rsidR="004A2E89">
        <w:rPr>
          <w:rFonts w:cs="Arial"/>
          <w:b/>
          <w:color w:val="000000" w:themeColor="text1"/>
        </w:rPr>
        <w:t>–</w:t>
      </w:r>
      <w:r w:rsidRPr="004A2E89">
        <w:rPr>
          <w:rFonts w:cs="Arial"/>
          <w:color w:val="000000" w:themeColor="text1"/>
        </w:rPr>
        <w:t xml:space="preserve"> Empresa de Obras Públicas do Estado do Rio de Janeiro</w:t>
      </w:r>
      <w:r w:rsidRPr="004A2E89">
        <w:rPr>
          <w:color w:val="000000" w:themeColor="text1"/>
        </w:rPr>
        <w:t>;</w:t>
      </w:r>
    </w:p>
    <w:p w14:paraId="22F77422" w14:textId="4FAF518D" w:rsidR="002A7BC5" w:rsidRPr="004A2E89" w:rsidRDefault="002A7BC5" w:rsidP="0039532B">
      <w:pPr>
        <w:rPr>
          <w:color w:val="000000" w:themeColor="text1"/>
        </w:rPr>
      </w:pPr>
      <w:r w:rsidRPr="004A2E89">
        <w:rPr>
          <w:b/>
          <w:color w:val="000000" w:themeColor="text1"/>
        </w:rPr>
        <w:t>FOB –</w:t>
      </w:r>
      <w:r w:rsidRPr="004A2E89">
        <w:rPr>
          <w:color w:val="000000" w:themeColor="text1"/>
        </w:rPr>
        <w:t xml:space="preserve"> Livre a Bordo</w:t>
      </w:r>
      <w:r w:rsidR="008F4330" w:rsidRPr="004A2E89">
        <w:rPr>
          <w:color w:val="000000" w:themeColor="text1"/>
        </w:rPr>
        <w:t xml:space="preserve"> (a cargo do contratante)</w:t>
      </w:r>
      <w:r w:rsidRPr="004A2E89">
        <w:rPr>
          <w:color w:val="000000" w:themeColor="text1"/>
        </w:rPr>
        <w:t>;</w:t>
      </w:r>
    </w:p>
    <w:p w14:paraId="354F6DDA" w14:textId="77777777" w:rsidR="008F1A6D" w:rsidRPr="004A2E89" w:rsidRDefault="008F1A6D" w:rsidP="008F1A6D">
      <w:pPr>
        <w:rPr>
          <w:rFonts w:cs="Arial"/>
          <w:color w:val="000000" w:themeColor="text1"/>
        </w:rPr>
      </w:pPr>
      <w:r w:rsidRPr="004A2E89">
        <w:rPr>
          <w:rFonts w:cs="Arial"/>
          <w:b/>
          <w:color w:val="000000" w:themeColor="text1"/>
        </w:rPr>
        <w:t>INSS –</w:t>
      </w:r>
      <w:r w:rsidRPr="004A2E89">
        <w:rPr>
          <w:rFonts w:cs="Arial"/>
          <w:color w:val="000000" w:themeColor="text1"/>
        </w:rPr>
        <w:t xml:space="preserve"> Instituto Nacional do Seguro Social;</w:t>
      </w:r>
    </w:p>
    <w:p w14:paraId="4336042F" w14:textId="77777777" w:rsidR="008F1A6D" w:rsidRPr="004A2E89" w:rsidRDefault="008F1A6D" w:rsidP="0039532B">
      <w:pPr>
        <w:rPr>
          <w:rFonts w:cs="Arial"/>
          <w:color w:val="000000" w:themeColor="text1"/>
        </w:rPr>
      </w:pPr>
      <w:r w:rsidRPr="004A2E89">
        <w:rPr>
          <w:rFonts w:cs="Arial"/>
          <w:b/>
          <w:color w:val="000000" w:themeColor="text1"/>
        </w:rPr>
        <w:t>ISS –</w:t>
      </w:r>
      <w:r w:rsidRPr="004A2E89">
        <w:rPr>
          <w:rFonts w:cs="Arial"/>
          <w:color w:val="000000" w:themeColor="text1"/>
        </w:rPr>
        <w:t xml:space="preserve"> Imposto Sobre Serviços de qualquer natureza;</w:t>
      </w:r>
    </w:p>
    <w:p w14:paraId="0A4B5D90" w14:textId="77777777" w:rsidR="008F1A6D" w:rsidRPr="004A2E89" w:rsidRDefault="008F1A6D" w:rsidP="00F44DDA">
      <w:pPr>
        <w:rPr>
          <w:rFonts w:cs="Arial"/>
          <w:color w:val="000000" w:themeColor="text1"/>
        </w:rPr>
      </w:pPr>
      <w:r w:rsidRPr="004A2E89">
        <w:rPr>
          <w:rFonts w:cs="Arial"/>
          <w:b/>
          <w:color w:val="000000" w:themeColor="text1"/>
        </w:rPr>
        <w:t>PIS –</w:t>
      </w:r>
      <w:r w:rsidRPr="004A2E89">
        <w:rPr>
          <w:rFonts w:cs="Arial"/>
          <w:color w:val="000000" w:themeColor="text1"/>
        </w:rPr>
        <w:t xml:space="preserve"> Programa de Integração Social;</w:t>
      </w:r>
    </w:p>
    <w:p w14:paraId="085112AA" w14:textId="77777777" w:rsidR="008F1A6D" w:rsidRPr="004A2E89" w:rsidRDefault="008F1A6D" w:rsidP="0039532B">
      <w:pPr>
        <w:rPr>
          <w:rFonts w:cs="Arial"/>
          <w:color w:val="000000" w:themeColor="text1"/>
        </w:rPr>
      </w:pPr>
      <w:r w:rsidRPr="004A2E89">
        <w:rPr>
          <w:rFonts w:cs="Arial"/>
          <w:b/>
          <w:color w:val="000000" w:themeColor="text1"/>
        </w:rPr>
        <w:t>PM –</w:t>
      </w:r>
      <w:r w:rsidRPr="004A2E89">
        <w:rPr>
          <w:rFonts w:cs="Arial"/>
          <w:color w:val="000000" w:themeColor="text1"/>
        </w:rPr>
        <w:t xml:space="preserve"> Prefeitura Municipal;</w:t>
      </w:r>
    </w:p>
    <w:p w14:paraId="2945C3D3" w14:textId="77777777" w:rsidR="008F1A6D" w:rsidRPr="004A2E89" w:rsidRDefault="008F1A6D" w:rsidP="0039532B">
      <w:pPr>
        <w:rPr>
          <w:rFonts w:cs="Arial"/>
          <w:color w:val="000000" w:themeColor="text1"/>
        </w:rPr>
      </w:pPr>
      <w:r w:rsidRPr="004A2E89">
        <w:rPr>
          <w:rFonts w:cs="Arial"/>
          <w:b/>
          <w:color w:val="000000" w:themeColor="text1"/>
        </w:rPr>
        <w:t>QCI –</w:t>
      </w:r>
      <w:r w:rsidRPr="004A2E89">
        <w:rPr>
          <w:rFonts w:cs="Arial"/>
          <w:color w:val="000000" w:themeColor="text1"/>
        </w:rPr>
        <w:t xml:space="preserve"> Quadro de Composição de Investimento;</w:t>
      </w:r>
    </w:p>
    <w:p w14:paraId="747634BD" w14:textId="77777777" w:rsidR="008F1A6D" w:rsidRPr="004A2E89" w:rsidRDefault="008F1A6D" w:rsidP="0039532B">
      <w:pPr>
        <w:rPr>
          <w:rFonts w:cs="Arial"/>
          <w:color w:val="000000" w:themeColor="text1"/>
        </w:rPr>
      </w:pPr>
      <w:r w:rsidRPr="004A2E89">
        <w:rPr>
          <w:rFonts w:cs="Arial"/>
          <w:b/>
          <w:color w:val="000000" w:themeColor="text1"/>
        </w:rPr>
        <w:t>SETOP –</w:t>
      </w:r>
      <w:r w:rsidRPr="004A2E89">
        <w:rPr>
          <w:rFonts w:cs="Arial"/>
          <w:color w:val="000000" w:themeColor="text1"/>
        </w:rPr>
        <w:t xml:space="preserve"> Secretaria de Estado dos Transportes e Obras Públicas;</w:t>
      </w:r>
    </w:p>
    <w:p w14:paraId="75D2349D" w14:textId="77777777" w:rsidR="008F1A6D" w:rsidRPr="004A2E89" w:rsidRDefault="008F1A6D" w:rsidP="0039532B">
      <w:pPr>
        <w:rPr>
          <w:rFonts w:cs="Arial"/>
          <w:color w:val="000000" w:themeColor="text1"/>
        </w:rPr>
      </w:pPr>
      <w:r w:rsidRPr="004A2E89">
        <w:rPr>
          <w:rFonts w:cs="Arial"/>
          <w:b/>
          <w:color w:val="000000" w:themeColor="text1"/>
        </w:rPr>
        <w:t>SINAPI –</w:t>
      </w:r>
      <w:r w:rsidRPr="004A2E89">
        <w:rPr>
          <w:rFonts w:cs="Arial"/>
          <w:color w:val="000000" w:themeColor="text1"/>
        </w:rPr>
        <w:t xml:space="preserve"> Sistema Nacional de Pesquisa de Custos e Índices da Construção Civil;</w:t>
      </w:r>
    </w:p>
    <w:p w14:paraId="1C3951EA" w14:textId="77777777" w:rsidR="008F1A6D" w:rsidRPr="004A2E89" w:rsidRDefault="008F1A6D" w:rsidP="0039532B">
      <w:pPr>
        <w:rPr>
          <w:rFonts w:cs="Arial"/>
          <w:color w:val="000000" w:themeColor="text1"/>
        </w:rPr>
      </w:pPr>
      <w:r w:rsidRPr="004A2E89">
        <w:rPr>
          <w:rFonts w:cs="Arial"/>
          <w:b/>
          <w:color w:val="000000" w:themeColor="text1"/>
        </w:rPr>
        <w:t>SUDECAP –</w:t>
      </w:r>
      <w:r w:rsidRPr="004A2E89">
        <w:rPr>
          <w:rFonts w:cs="Arial"/>
          <w:color w:val="000000" w:themeColor="text1"/>
        </w:rPr>
        <w:t xml:space="preserve"> Superintendência de Desenvolvimento da Capital;</w:t>
      </w:r>
    </w:p>
    <w:p w14:paraId="5E08409E" w14:textId="77777777" w:rsidR="008F1A6D" w:rsidRPr="004A2E89" w:rsidRDefault="008F1A6D" w:rsidP="0039532B">
      <w:pPr>
        <w:rPr>
          <w:rFonts w:cs="Arial"/>
          <w:color w:val="000000" w:themeColor="text1"/>
        </w:rPr>
      </w:pPr>
      <w:r w:rsidRPr="004A2E89">
        <w:rPr>
          <w:rFonts w:cs="Arial"/>
          <w:b/>
          <w:color w:val="000000" w:themeColor="text1"/>
        </w:rPr>
        <w:t>TCU –</w:t>
      </w:r>
      <w:r w:rsidRPr="004A2E89">
        <w:rPr>
          <w:rFonts w:cs="Arial"/>
          <w:color w:val="000000" w:themeColor="text1"/>
        </w:rPr>
        <w:t xml:space="preserve"> Tribunal de Contas da União.</w:t>
      </w:r>
    </w:p>
    <w:p w14:paraId="7848CB5A" w14:textId="77777777" w:rsidR="004A2E89" w:rsidRDefault="004A2E89" w:rsidP="0039532B">
      <w:pPr>
        <w:rPr>
          <w:rFonts w:cs="Arial"/>
          <w:b/>
          <w:color w:val="000000" w:themeColor="text1"/>
        </w:rPr>
      </w:pPr>
    </w:p>
    <w:p w14:paraId="65A7D607" w14:textId="37B43584" w:rsidR="004A2E89" w:rsidRPr="00E72CCC" w:rsidRDefault="004A2E89" w:rsidP="00E72CCC">
      <w:pPr>
        <w:pStyle w:val="Ttulo2"/>
        <w:ind w:left="578" w:hanging="578"/>
        <w:rPr>
          <w:color w:val="000000" w:themeColor="text1"/>
        </w:rPr>
      </w:pPr>
      <w:r w:rsidRPr="00E72CCC">
        <w:rPr>
          <w:color w:val="000000" w:themeColor="text1"/>
        </w:rPr>
        <w:t>DEFINIÇÕES</w:t>
      </w:r>
    </w:p>
    <w:p w14:paraId="7C9E22AD" w14:textId="19FA311A" w:rsidR="004A2E89" w:rsidRPr="004A2E89" w:rsidRDefault="004A2E89" w:rsidP="0039532B">
      <w:pPr>
        <w:rPr>
          <w:rFonts w:cs="Arial"/>
          <w:color w:val="000000" w:themeColor="text1"/>
          <w:shd w:val="clear" w:color="auto" w:fill="FFFFFF"/>
        </w:rPr>
      </w:pPr>
      <w:r w:rsidRPr="004A2E89">
        <w:rPr>
          <w:rFonts w:cs="Arial"/>
          <w:b/>
          <w:color w:val="000000" w:themeColor="text1"/>
        </w:rPr>
        <w:t>Com desoneração</w:t>
      </w:r>
      <w:r w:rsidR="006A2DCE">
        <w:rPr>
          <w:rFonts w:cs="Arial"/>
          <w:b/>
          <w:color w:val="000000" w:themeColor="text1"/>
        </w:rPr>
        <w:t xml:space="preserve">: </w:t>
      </w:r>
      <w:r w:rsidRPr="004A2E89">
        <w:rPr>
          <w:rFonts w:cs="Arial"/>
          <w:color w:val="000000" w:themeColor="text1"/>
          <w:shd w:val="clear" w:color="auto" w:fill="FFFFFF"/>
        </w:rPr>
        <w:t>O regime de desoneração da folha de pagamento (CPRB) substitui a contribuição previdenciária patronal de 20% sobre o total da folha de pagamento pela contribuição previdenciária sobre o valor da receita bruta (4,5%).</w:t>
      </w:r>
    </w:p>
    <w:p w14:paraId="59A540FB" w14:textId="013DD99B" w:rsidR="004A2E89" w:rsidRPr="004A2E89" w:rsidRDefault="004A2E89" w:rsidP="0039532B">
      <w:pPr>
        <w:rPr>
          <w:rFonts w:cs="Arial"/>
          <w:color w:val="000000" w:themeColor="text1"/>
        </w:rPr>
      </w:pPr>
      <w:r w:rsidRPr="004A2E89">
        <w:rPr>
          <w:rFonts w:cs="Arial"/>
          <w:b/>
          <w:color w:val="000000" w:themeColor="text1"/>
        </w:rPr>
        <w:t>Memória de pavimentação</w:t>
      </w:r>
      <w:r w:rsidR="006A2DCE">
        <w:rPr>
          <w:rFonts w:cs="Arial"/>
          <w:b/>
          <w:color w:val="000000" w:themeColor="text1"/>
        </w:rPr>
        <w:t>:</w:t>
      </w:r>
      <w:r w:rsidRPr="004A2E89">
        <w:rPr>
          <w:rFonts w:cs="Arial"/>
          <w:color w:val="000000" w:themeColor="text1"/>
        </w:rPr>
        <w:t xml:space="preserve"> memoria de cálculo para quantificação dos serviços que compõem a pavimentação;</w:t>
      </w:r>
    </w:p>
    <w:p w14:paraId="33BABA05" w14:textId="5E2E7434" w:rsidR="004A2E89" w:rsidRPr="004A2E89" w:rsidRDefault="004A2E89" w:rsidP="0039532B">
      <w:pPr>
        <w:rPr>
          <w:rFonts w:cs="Arial"/>
          <w:color w:val="000000" w:themeColor="text1"/>
        </w:rPr>
      </w:pPr>
      <w:r w:rsidRPr="004A2E89">
        <w:rPr>
          <w:rFonts w:cs="Arial"/>
          <w:b/>
          <w:color w:val="000000" w:themeColor="text1"/>
        </w:rPr>
        <w:t>Memória de rede de drenagem</w:t>
      </w:r>
      <w:r w:rsidR="006A2DCE">
        <w:rPr>
          <w:rFonts w:cs="Arial"/>
          <w:b/>
          <w:color w:val="000000" w:themeColor="text1"/>
        </w:rPr>
        <w:t>:</w:t>
      </w:r>
      <w:r w:rsidRPr="004A2E89">
        <w:rPr>
          <w:rFonts w:cs="Arial"/>
          <w:color w:val="000000" w:themeColor="text1"/>
        </w:rPr>
        <w:t xml:space="preserve"> memoria de cálculo para quantificação dos serviços que compõem a rede de drenagem;</w:t>
      </w:r>
    </w:p>
    <w:p w14:paraId="1D7F2DAE" w14:textId="4B609AAE" w:rsidR="004A2E89" w:rsidRPr="004A2E89" w:rsidRDefault="004A2E89" w:rsidP="0039532B">
      <w:pPr>
        <w:rPr>
          <w:rFonts w:cs="Arial"/>
          <w:color w:val="000000" w:themeColor="text1"/>
        </w:rPr>
      </w:pPr>
      <w:r w:rsidRPr="004A2E89">
        <w:rPr>
          <w:rFonts w:cs="Arial"/>
          <w:b/>
          <w:color w:val="000000" w:themeColor="text1"/>
        </w:rPr>
        <w:t>Memória de rede de esgoto</w:t>
      </w:r>
      <w:r w:rsidR="006A2DCE">
        <w:rPr>
          <w:rFonts w:cs="Arial"/>
          <w:b/>
          <w:color w:val="000000" w:themeColor="text1"/>
        </w:rPr>
        <w:t>:</w:t>
      </w:r>
      <w:r w:rsidRPr="004A2E89">
        <w:rPr>
          <w:rFonts w:cs="Arial"/>
          <w:color w:val="000000" w:themeColor="text1"/>
        </w:rPr>
        <w:t xml:space="preserve"> memoria de cálculo para quantificação dos serviços que compõem a rede de esgoto;</w:t>
      </w:r>
    </w:p>
    <w:p w14:paraId="33083A36" w14:textId="4188C5E2" w:rsidR="004A2E89" w:rsidRPr="004A2E89" w:rsidRDefault="004A2E89" w:rsidP="0039532B">
      <w:pPr>
        <w:rPr>
          <w:rFonts w:cs="Arial"/>
          <w:color w:val="000000" w:themeColor="text1"/>
        </w:rPr>
      </w:pPr>
      <w:r w:rsidRPr="004A2E89">
        <w:rPr>
          <w:rFonts w:cs="Arial"/>
          <w:b/>
          <w:color w:val="000000" w:themeColor="text1"/>
        </w:rPr>
        <w:t>Sem desoneração</w:t>
      </w:r>
      <w:r w:rsidR="006A2DCE">
        <w:rPr>
          <w:rFonts w:cs="Arial"/>
          <w:b/>
          <w:color w:val="000000" w:themeColor="text1"/>
        </w:rPr>
        <w:t>:</w:t>
      </w:r>
      <w:r w:rsidRPr="004A2E89">
        <w:rPr>
          <w:rFonts w:cs="Arial"/>
          <w:color w:val="000000" w:themeColor="text1"/>
        </w:rPr>
        <w:t xml:space="preserve"> Contribuição previdenciária patronal (20%) incidem sobre o total da folha de pagamento.</w:t>
      </w:r>
    </w:p>
    <w:p w14:paraId="5E015326" w14:textId="77777777" w:rsidR="00CF24F3" w:rsidRPr="004A2E89" w:rsidRDefault="00CF24F3" w:rsidP="0039532B">
      <w:pPr>
        <w:rPr>
          <w:rFonts w:cs="Arial"/>
          <w:color w:val="000000" w:themeColor="text1"/>
        </w:rPr>
      </w:pPr>
    </w:p>
    <w:p w14:paraId="5C364803" w14:textId="77777777" w:rsidR="00252C92" w:rsidRPr="004A2E89" w:rsidRDefault="00252C92" w:rsidP="00252C92">
      <w:pPr>
        <w:pStyle w:val="Ttulo1"/>
        <w:rPr>
          <w:color w:val="000000" w:themeColor="text1"/>
        </w:rPr>
      </w:pPr>
      <w:r w:rsidRPr="004A2E89">
        <w:rPr>
          <w:color w:val="000000" w:themeColor="text1"/>
        </w:rPr>
        <w:lastRenderedPageBreak/>
        <w:t>referências</w:t>
      </w:r>
    </w:p>
    <w:p w14:paraId="555B4C31" w14:textId="04076A34" w:rsidR="00CF24F3" w:rsidRPr="004A2E89" w:rsidRDefault="00023C54" w:rsidP="00023C54">
      <w:pPr>
        <w:pStyle w:val="PargrafodaLista"/>
        <w:numPr>
          <w:ilvl w:val="0"/>
          <w:numId w:val="6"/>
        </w:numPr>
        <w:rPr>
          <w:color w:val="000000" w:themeColor="text1"/>
        </w:rPr>
      </w:pPr>
      <w:r w:rsidRPr="004A2E89">
        <w:rPr>
          <w:color w:val="000000" w:themeColor="text1"/>
        </w:rPr>
        <w:t>Projetos;</w:t>
      </w:r>
    </w:p>
    <w:p w14:paraId="333B465F" w14:textId="659EAFBF" w:rsidR="00023C54" w:rsidRPr="004A2E89" w:rsidRDefault="00023C54" w:rsidP="00023C54">
      <w:pPr>
        <w:pStyle w:val="PargrafodaLista"/>
        <w:numPr>
          <w:ilvl w:val="0"/>
          <w:numId w:val="6"/>
        </w:numPr>
        <w:rPr>
          <w:color w:val="000000" w:themeColor="text1"/>
        </w:rPr>
      </w:pPr>
      <w:r w:rsidRPr="004A2E89">
        <w:rPr>
          <w:color w:val="000000" w:themeColor="text1"/>
        </w:rPr>
        <w:t>Tabelas de preço de referência;</w:t>
      </w:r>
    </w:p>
    <w:p w14:paraId="39465DFA" w14:textId="13C91512" w:rsidR="00023C54" w:rsidRPr="004A2E89" w:rsidRDefault="00023C54" w:rsidP="00023C54">
      <w:pPr>
        <w:pStyle w:val="PargrafodaLista"/>
        <w:numPr>
          <w:ilvl w:val="0"/>
          <w:numId w:val="6"/>
        </w:numPr>
        <w:rPr>
          <w:color w:val="000000" w:themeColor="text1"/>
        </w:rPr>
      </w:pPr>
      <w:r w:rsidRPr="004A2E89">
        <w:rPr>
          <w:color w:val="000000" w:themeColor="text1"/>
        </w:rPr>
        <w:t>Cotações;</w:t>
      </w:r>
    </w:p>
    <w:p w14:paraId="0115A996" w14:textId="347FEA7E" w:rsidR="00023C54" w:rsidRPr="004A2E89" w:rsidRDefault="00023C54" w:rsidP="00023C54">
      <w:pPr>
        <w:pStyle w:val="PargrafodaLista"/>
        <w:numPr>
          <w:ilvl w:val="0"/>
          <w:numId w:val="6"/>
        </w:numPr>
        <w:rPr>
          <w:color w:val="000000" w:themeColor="text1"/>
        </w:rPr>
      </w:pPr>
      <w:r w:rsidRPr="004A2E89">
        <w:rPr>
          <w:color w:val="000000" w:themeColor="text1"/>
        </w:rPr>
        <w:t>Informações fornecidas pelo contratante.</w:t>
      </w:r>
    </w:p>
    <w:p w14:paraId="0F7A861B" w14:textId="1C8809CC" w:rsidR="009F208E" w:rsidRPr="004A2E89" w:rsidRDefault="009F208E" w:rsidP="00023C54">
      <w:pPr>
        <w:pStyle w:val="PargrafodaLista"/>
        <w:numPr>
          <w:ilvl w:val="0"/>
          <w:numId w:val="6"/>
        </w:numPr>
        <w:rPr>
          <w:color w:val="000000" w:themeColor="text1"/>
        </w:rPr>
      </w:pPr>
      <w:r w:rsidRPr="004A2E89">
        <w:rPr>
          <w:color w:val="000000" w:themeColor="text1"/>
        </w:rPr>
        <w:t>Termo de referência</w:t>
      </w:r>
      <w:r w:rsidR="008F1A6D" w:rsidRPr="004A2E89">
        <w:rPr>
          <w:color w:val="000000" w:themeColor="text1"/>
        </w:rPr>
        <w:t>;</w:t>
      </w:r>
    </w:p>
    <w:p w14:paraId="4F406742" w14:textId="73F3CE98" w:rsidR="004A54B2" w:rsidRPr="004A2E89" w:rsidRDefault="004A54B2" w:rsidP="008016DF">
      <w:pPr>
        <w:pStyle w:val="PargrafodaLista"/>
        <w:numPr>
          <w:ilvl w:val="0"/>
          <w:numId w:val="6"/>
        </w:numPr>
        <w:rPr>
          <w:color w:val="000000" w:themeColor="text1"/>
        </w:rPr>
      </w:pPr>
      <w:r w:rsidRPr="004A2E89">
        <w:rPr>
          <w:color w:val="000000" w:themeColor="text1"/>
        </w:rPr>
        <w:t>Orientações para elaboração de planilhas orçamentárias de obras públicas</w:t>
      </w:r>
      <w:r w:rsidR="007C1F89" w:rsidRPr="004A2E89">
        <w:rPr>
          <w:color w:val="000000" w:themeColor="text1"/>
        </w:rPr>
        <w:t xml:space="preserve"> do TCU</w:t>
      </w:r>
      <w:r w:rsidRPr="004A2E89">
        <w:rPr>
          <w:color w:val="000000" w:themeColor="text1"/>
        </w:rPr>
        <w:t>;</w:t>
      </w:r>
    </w:p>
    <w:p w14:paraId="7DA3D997" w14:textId="74C62A16" w:rsidR="008F1A6D" w:rsidRPr="004A2E89" w:rsidRDefault="008F1A6D" w:rsidP="008016DF">
      <w:pPr>
        <w:pStyle w:val="PargrafodaLista"/>
        <w:numPr>
          <w:ilvl w:val="0"/>
          <w:numId w:val="6"/>
        </w:numPr>
        <w:rPr>
          <w:color w:val="000000" w:themeColor="text1"/>
        </w:rPr>
      </w:pPr>
      <w:r w:rsidRPr="004A2E89">
        <w:rPr>
          <w:color w:val="000000" w:themeColor="text1"/>
        </w:rPr>
        <w:t>Acordão TCU 2622/2013.</w:t>
      </w:r>
    </w:p>
    <w:p w14:paraId="4A1A2E0E" w14:textId="77777777" w:rsidR="00C41F7F" w:rsidRPr="004A2E89" w:rsidRDefault="00C41F7F" w:rsidP="00252C92">
      <w:pPr>
        <w:rPr>
          <w:color w:val="000000" w:themeColor="text1"/>
        </w:rPr>
      </w:pPr>
    </w:p>
    <w:p w14:paraId="1E522F40" w14:textId="77777777" w:rsidR="002607C0" w:rsidRPr="004A2E89" w:rsidRDefault="002607C0" w:rsidP="00252C92">
      <w:pPr>
        <w:pStyle w:val="Ttulo1"/>
        <w:rPr>
          <w:color w:val="000000" w:themeColor="text1"/>
        </w:rPr>
      </w:pPr>
      <w:r w:rsidRPr="004A2E89">
        <w:rPr>
          <w:color w:val="000000" w:themeColor="text1"/>
        </w:rPr>
        <w:t>APLICAÇÃO</w:t>
      </w:r>
    </w:p>
    <w:p w14:paraId="2998C237" w14:textId="7C4E9719" w:rsidR="00C41F7F" w:rsidRPr="004A2E89" w:rsidRDefault="009F208E" w:rsidP="00635081">
      <w:pPr>
        <w:pStyle w:val="Default"/>
        <w:rPr>
          <w:color w:val="000000" w:themeColor="text1"/>
          <w:sz w:val="22"/>
          <w:szCs w:val="22"/>
        </w:rPr>
      </w:pPr>
      <w:r w:rsidRPr="004A2E89">
        <w:rPr>
          <w:color w:val="000000" w:themeColor="text1"/>
          <w:sz w:val="22"/>
          <w:szCs w:val="22"/>
        </w:rPr>
        <w:t>Quantificar os serviços de acordo com o projeto e o memorial descritivo e obter custo final da obra.</w:t>
      </w:r>
    </w:p>
    <w:p w14:paraId="6F9D461E" w14:textId="77777777" w:rsidR="00CF24F3" w:rsidRPr="004A2E89" w:rsidRDefault="00CF24F3" w:rsidP="00635081">
      <w:pPr>
        <w:pStyle w:val="Default"/>
        <w:rPr>
          <w:color w:val="000000" w:themeColor="text1"/>
          <w:sz w:val="22"/>
          <w:szCs w:val="22"/>
        </w:rPr>
      </w:pPr>
    </w:p>
    <w:p w14:paraId="4FAAE0E5" w14:textId="77777777" w:rsidR="002607C0" w:rsidRPr="004A2E89" w:rsidRDefault="002607C0" w:rsidP="002607C0">
      <w:pPr>
        <w:pStyle w:val="Ttulo1"/>
        <w:tabs>
          <w:tab w:val="clear" w:pos="432"/>
        </w:tabs>
        <w:ind w:left="431" w:hanging="431"/>
        <w:rPr>
          <w:rFonts w:cs="Arial"/>
          <w:color w:val="000000" w:themeColor="text1"/>
        </w:rPr>
      </w:pPr>
      <w:r w:rsidRPr="004A2E89">
        <w:rPr>
          <w:rFonts w:cs="Arial"/>
          <w:color w:val="000000" w:themeColor="text1"/>
        </w:rPr>
        <w:t>RESPONSABILIDADES E AUTORIDADES</w:t>
      </w:r>
      <w:r w:rsidR="00252C92" w:rsidRPr="004A2E89">
        <w:rPr>
          <w:rFonts w:cs="Arial"/>
          <w:color w:val="000000" w:themeColor="text1"/>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4A2E89" w:rsidRPr="004A2E89" w14:paraId="4B968DDF" w14:textId="77777777" w:rsidTr="008F628A">
        <w:trPr>
          <w:cantSplit/>
          <w:tblHeader/>
        </w:trPr>
        <w:tc>
          <w:tcPr>
            <w:tcW w:w="5940" w:type="dxa"/>
            <w:vAlign w:val="center"/>
          </w:tcPr>
          <w:p w14:paraId="6982887B" w14:textId="77777777" w:rsidR="002607C0" w:rsidRPr="004A2E89" w:rsidRDefault="002607C0" w:rsidP="008F628A">
            <w:pPr>
              <w:keepNext/>
              <w:jc w:val="center"/>
              <w:rPr>
                <w:rFonts w:cs="Arial"/>
                <w:b/>
                <w:color w:val="000000" w:themeColor="text1"/>
              </w:rPr>
            </w:pPr>
            <w:r w:rsidRPr="004A2E89">
              <w:rPr>
                <w:rFonts w:cs="Arial"/>
                <w:b/>
                <w:color w:val="000000" w:themeColor="text1"/>
              </w:rPr>
              <w:t>Atividades</w:t>
            </w:r>
          </w:p>
        </w:tc>
        <w:tc>
          <w:tcPr>
            <w:tcW w:w="3699" w:type="dxa"/>
            <w:vAlign w:val="center"/>
          </w:tcPr>
          <w:p w14:paraId="4FBAC7F9" w14:textId="77777777" w:rsidR="002607C0" w:rsidRPr="004A2E89" w:rsidRDefault="002607C0" w:rsidP="008F628A">
            <w:pPr>
              <w:keepNext/>
              <w:jc w:val="center"/>
              <w:rPr>
                <w:rFonts w:cs="Arial"/>
                <w:b/>
                <w:color w:val="000000" w:themeColor="text1"/>
              </w:rPr>
            </w:pPr>
            <w:r w:rsidRPr="004A2E89">
              <w:rPr>
                <w:rFonts w:cs="Arial"/>
                <w:b/>
                <w:color w:val="000000" w:themeColor="text1"/>
              </w:rPr>
              <w:t>Responsabilidade</w:t>
            </w:r>
          </w:p>
        </w:tc>
      </w:tr>
      <w:tr w:rsidR="004A2E89" w:rsidRPr="004A2E89" w14:paraId="532BA897" w14:textId="77777777" w:rsidTr="008F628A">
        <w:trPr>
          <w:cantSplit/>
        </w:trPr>
        <w:tc>
          <w:tcPr>
            <w:tcW w:w="5940" w:type="dxa"/>
            <w:vAlign w:val="center"/>
          </w:tcPr>
          <w:p w14:paraId="69CD8BDC" w14:textId="1FA3C192" w:rsidR="000128CA" w:rsidRPr="004A2E89" w:rsidRDefault="00CF24F3" w:rsidP="009F208E">
            <w:pPr>
              <w:pStyle w:val="Rodap"/>
              <w:keepNext/>
              <w:tabs>
                <w:tab w:val="clear" w:pos="4419"/>
                <w:tab w:val="clear" w:pos="8838"/>
              </w:tabs>
              <w:rPr>
                <w:rFonts w:cs="Arial"/>
                <w:color w:val="000000" w:themeColor="text1"/>
              </w:rPr>
            </w:pPr>
            <w:r w:rsidRPr="004A2E89">
              <w:rPr>
                <w:rFonts w:cs="Arial"/>
                <w:color w:val="000000" w:themeColor="text1"/>
              </w:rPr>
              <w:t>Elaboração do</w:t>
            </w:r>
            <w:r w:rsidR="009F208E" w:rsidRPr="004A2E89">
              <w:rPr>
                <w:rFonts w:cs="Arial"/>
                <w:color w:val="000000" w:themeColor="text1"/>
              </w:rPr>
              <w:t xml:space="preserve"> orçamento</w:t>
            </w:r>
          </w:p>
        </w:tc>
        <w:tc>
          <w:tcPr>
            <w:tcW w:w="3699" w:type="dxa"/>
            <w:vAlign w:val="center"/>
          </w:tcPr>
          <w:p w14:paraId="0D7B6DB0" w14:textId="6BFCDE62" w:rsidR="000128CA" w:rsidRPr="004A2E89" w:rsidRDefault="00266EE3" w:rsidP="00A923CE">
            <w:pPr>
              <w:keepNext/>
              <w:rPr>
                <w:rFonts w:cs="Arial"/>
                <w:color w:val="000000" w:themeColor="text1"/>
              </w:rPr>
            </w:pPr>
            <w:r w:rsidRPr="004A2E89">
              <w:rPr>
                <w:rFonts w:cs="Arial"/>
                <w:color w:val="000000" w:themeColor="text1"/>
              </w:rPr>
              <w:t>Orçamentista</w:t>
            </w:r>
          </w:p>
        </w:tc>
      </w:tr>
      <w:tr w:rsidR="004A2E89" w:rsidRPr="004A2E89" w14:paraId="1FCD6D49" w14:textId="77777777" w:rsidTr="00275526">
        <w:trPr>
          <w:cantSplit/>
        </w:trPr>
        <w:tc>
          <w:tcPr>
            <w:tcW w:w="5940" w:type="dxa"/>
            <w:vAlign w:val="center"/>
          </w:tcPr>
          <w:p w14:paraId="09BBFC26" w14:textId="77777777" w:rsidR="00642676" w:rsidRPr="004A2E89" w:rsidRDefault="00642676" w:rsidP="00275526">
            <w:pPr>
              <w:pStyle w:val="Rodap"/>
              <w:keepNext/>
              <w:tabs>
                <w:tab w:val="clear" w:pos="4419"/>
                <w:tab w:val="clear" w:pos="8838"/>
              </w:tabs>
              <w:rPr>
                <w:rFonts w:cs="Arial"/>
                <w:color w:val="000000" w:themeColor="text1"/>
              </w:rPr>
            </w:pPr>
            <w:r w:rsidRPr="004A2E89">
              <w:rPr>
                <w:rFonts w:cs="Arial"/>
                <w:color w:val="000000" w:themeColor="text1"/>
              </w:rPr>
              <w:t>Verificação dos projetos</w:t>
            </w:r>
          </w:p>
        </w:tc>
        <w:tc>
          <w:tcPr>
            <w:tcW w:w="3699" w:type="dxa"/>
            <w:vAlign w:val="center"/>
          </w:tcPr>
          <w:p w14:paraId="0BC5013E" w14:textId="6A5CED32" w:rsidR="00642676" w:rsidRPr="004A2E89" w:rsidRDefault="00642676" w:rsidP="00275526">
            <w:pPr>
              <w:keepNext/>
              <w:rPr>
                <w:rFonts w:cs="Arial"/>
                <w:color w:val="000000" w:themeColor="text1"/>
              </w:rPr>
            </w:pPr>
            <w:r w:rsidRPr="004A2E89">
              <w:rPr>
                <w:rFonts w:cs="Arial"/>
                <w:color w:val="000000" w:themeColor="text1"/>
              </w:rPr>
              <w:t>Verificador</w:t>
            </w:r>
          </w:p>
        </w:tc>
      </w:tr>
    </w:tbl>
    <w:p w14:paraId="5FEB629F" w14:textId="77777777" w:rsidR="00BA7D26" w:rsidRPr="004A2E89" w:rsidRDefault="00BA7D26">
      <w:pPr>
        <w:rPr>
          <w:color w:val="000000" w:themeColor="text1"/>
        </w:rPr>
      </w:pPr>
    </w:p>
    <w:p w14:paraId="709A454A" w14:textId="77777777" w:rsidR="002607C0" w:rsidRPr="004A2E89" w:rsidRDefault="002607C0" w:rsidP="002607C0">
      <w:pPr>
        <w:pStyle w:val="Ttulo1"/>
        <w:rPr>
          <w:color w:val="000000" w:themeColor="text1"/>
        </w:rPr>
      </w:pPr>
      <w:r w:rsidRPr="004A2E89">
        <w:rPr>
          <w:color w:val="000000" w:themeColor="text1"/>
        </w:rPr>
        <w:t>DESCRIÇÃO DAS ATIVIDADES</w:t>
      </w:r>
    </w:p>
    <w:p w14:paraId="1E22F91E" w14:textId="77777777" w:rsidR="00C41F7F" w:rsidRPr="004A2E89" w:rsidRDefault="00C41F7F" w:rsidP="00DF078F">
      <w:pPr>
        <w:rPr>
          <w:color w:val="000000" w:themeColor="text1"/>
        </w:rPr>
      </w:pPr>
    </w:p>
    <w:p w14:paraId="09E1342D" w14:textId="6131F112" w:rsidR="00C41F7F" w:rsidRPr="004A2E89" w:rsidRDefault="00BA7D26" w:rsidP="00C41F7F">
      <w:pPr>
        <w:pStyle w:val="Ttulo2"/>
        <w:ind w:left="578" w:hanging="578"/>
        <w:rPr>
          <w:color w:val="000000" w:themeColor="text1"/>
        </w:rPr>
      </w:pPr>
      <w:r w:rsidRPr="004A2E89">
        <w:rPr>
          <w:color w:val="000000" w:themeColor="text1"/>
        </w:rPr>
        <w:t>Verificação das referências e índices</w:t>
      </w:r>
      <w:r w:rsidR="00C41F7F" w:rsidRPr="004A2E89">
        <w:rPr>
          <w:color w:val="000000" w:themeColor="text1"/>
        </w:rPr>
        <w:t>:</w:t>
      </w:r>
    </w:p>
    <w:p w14:paraId="333E3C2D" w14:textId="7F1C0E5B" w:rsidR="00266EE3" w:rsidRPr="004A2E89" w:rsidRDefault="00266EE3" w:rsidP="00C41F7F">
      <w:pPr>
        <w:rPr>
          <w:color w:val="000000" w:themeColor="text1"/>
        </w:rPr>
      </w:pPr>
      <w:r w:rsidRPr="004A2E89">
        <w:rPr>
          <w:color w:val="000000" w:themeColor="text1"/>
        </w:rPr>
        <w:t>Verificar as informações no termo de referência para a elaboração do orçamento (exemplo: definir se o preço será onerado ou desonerado, valor de repasse, indicação da tabela de referência prioritária a ser utilizada, entre outros).</w:t>
      </w:r>
    </w:p>
    <w:p w14:paraId="3EB14AA0" w14:textId="2EF62D44" w:rsidR="00890487" w:rsidRPr="004A2E89" w:rsidRDefault="00266EE3" w:rsidP="00C41F7F">
      <w:pPr>
        <w:rPr>
          <w:color w:val="000000" w:themeColor="text1"/>
        </w:rPr>
      </w:pPr>
      <w:r w:rsidRPr="004A2E89">
        <w:rPr>
          <w:color w:val="000000" w:themeColor="text1"/>
        </w:rPr>
        <w:t>Verificar as características dos serviços e insumos indicadas nos projetos e memoriais.</w:t>
      </w:r>
    </w:p>
    <w:p w14:paraId="0B70EBDC" w14:textId="1ED1375A" w:rsidR="00266EE3" w:rsidRPr="004A2E89" w:rsidRDefault="00266EE3" w:rsidP="00C41F7F">
      <w:pPr>
        <w:rPr>
          <w:color w:val="000000" w:themeColor="text1"/>
        </w:rPr>
      </w:pPr>
      <w:r w:rsidRPr="004A2E89">
        <w:rPr>
          <w:color w:val="000000" w:themeColor="text1"/>
        </w:rPr>
        <w:t>Buscar nas tabelas de preço referenciais os itens que melhor se enquadram na descrição.</w:t>
      </w:r>
    </w:p>
    <w:p w14:paraId="3288A4E2" w14:textId="77777777" w:rsidR="00890487" w:rsidRPr="004A2E89" w:rsidRDefault="00890487" w:rsidP="00C41F7F">
      <w:pPr>
        <w:rPr>
          <w:color w:val="000000" w:themeColor="text1"/>
        </w:rPr>
      </w:pPr>
    </w:p>
    <w:p w14:paraId="0DB2691D" w14:textId="33058F20" w:rsidR="00C41F7F" w:rsidRPr="004A2E89" w:rsidRDefault="00BA7D26" w:rsidP="00C41F7F">
      <w:pPr>
        <w:pStyle w:val="Ttulo2"/>
        <w:ind w:left="578" w:hanging="578"/>
        <w:rPr>
          <w:color w:val="000000" w:themeColor="text1"/>
        </w:rPr>
      </w:pPr>
      <w:r w:rsidRPr="004A2E89">
        <w:rPr>
          <w:color w:val="000000" w:themeColor="text1"/>
        </w:rPr>
        <w:t>Composição do BDI</w:t>
      </w:r>
      <w:r w:rsidR="00C41F7F" w:rsidRPr="004A2E89">
        <w:rPr>
          <w:color w:val="000000" w:themeColor="text1"/>
        </w:rPr>
        <w:t>:</w:t>
      </w:r>
    </w:p>
    <w:p w14:paraId="511577BC" w14:textId="7F7A08D0" w:rsidR="00890487" w:rsidRPr="004A2E89" w:rsidRDefault="00266EE3" w:rsidP="00604359">
      <w:pPr>
        <w:rPr>
          <w:rFonts w:cs="Arial"/>
          <w:color w:val="000000" w:themeColor="text1"/>
          <w:szCs w:val="22"/>
        </w:rPr>
      </w:pPr>
      <w:r w:rsidRPr="004A2E89">
        <w:rPr>
          <w:rFonts w:cs="Arial"/>
          <w:color w:val="000000" w:themeColor="text1"/>
          <w:szCs w:val="22"/>
        </w:rPr>
        <w:t xml:space="preserve">Buscar o ISS do </w:t>
      </w:r>
      <w:r w:rsidR="004A54B2" w:rsidRPr="004A2E89">
        <w:rPr>
          <w:rFonts w:cs="Arial"/>
          <w:color w:val="000000" w:themeColor="text1"/>
          <w:szCs w:val="22"/>
        </w:rPr>
        <w:t>município</w:t>
      </w:r>
      <w:r w:rsidR="007C1F89" w:rsidRPr="004A2E89">
        <w:rPr>
          <w:rFonts w:cs="Arial"/>
          <w:color w:val="000000" w:themeColor="text1"/>
          <w:szCs w:val="22"/>
        </w:rPr>
        <w:t>.</w:t>
      </w:r>
    </w:p>
    <w:p w14:paraId="6B498B83" w14:textId="055DB966" w:rsidR="007C1F89" w:rsidRDefault="007C1F89" w:rsidP="00604359">
      <w:pPr>
        <w:rPr>
          <w:rFonts w:cs="Arial"/>
          <w:color w:val="000000" w:themeColor="text1"/>
          <w:szCs w:val="22"/>
        </w:rPr>
      </w:pPr>
      <w:r w:rsidRPr="004A2E89">
        <w:rPr>
          <w:rFonts w:cs="Arial"/>
          <w:color w:val="000000" w:themeColor="text1"/>
          <w:szCs w:val="22"/>
        </w:rPr>
        <w:t xml:space="preserve">Conferir o tipo de obra e enquadra-la nas opções do Acordão </w:t>
      </w:r>
      <w:r w:rsidR="00714D57">
        <w:rPr>
          <w:rFonts w:cs="Arial"/>
          <w:color w:val="000000" w:themeColor="text1"/>
          <w:szCs w:val="22"/>
        </w:rPr>
        <w:t xml:space="preserve">2622/2013, de acordo com os itens descritos na tabela abaixo </w:t>
      </w:r>
      <w:r w:rsidRPr="004A2E89">
        <w:rPr>
          <w:rFonts w:cs="Arial"/>
          <w:color w:val="000000" w:themeColor="text1"/>
          <w:szCs w:val="22"/>
        </w:rPr>
        <w:t>e em seguida ajustar os percentuais de composição do BDI até o limite máximo indicado.</w:t>
      </w:r>
    </w:p>
    <w:p w14:paraId="71BACDB8" w14:textId="32BD727A" w:rsidR="00714D57" w:rsidRPr="004A2E89" w:rsidRDefault="00714D57" w:rsidP="00604359">
      <w:pPr>
        <w:rPr>
          <w:rFonts w:cs="Arial"/>
          <w:color w:val="000000" w:themeColor="text1"/>
          <w:szCs w:val="22"/>
        </w:rPr>
      </w:pPr>
      <w:r w:rsidRPr="00714D57">
        <w:rPr>
          <w:rFonts w:cs="Arial"/>
          <w:noProof/>
          <w:color w:val="000000" w:themeColor="text1"/>
          <w:szCs w:val="22"/>
        </w:rPr>
        <w:lastRenderedPageBreak/>
        <w:drawing>
          <wp:inline distT="0" distB="0" distL="0" distR="0" wp14:anchorId="552E9C13" wp14:editId="2F2430FE">
            <wp:extent cx="6120130" cy="2672769"/>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672769"/>
                    </a:xfrm>
                    <a:prstGeom prst="rect">
                      <a:avLst/>
                    </a:prstGeom>
                    <a:noFill/>
                    <a:ln>
                      <a:noFill/>
                    </a:ln>
                  </pic:spPr>
                </pic:pic>
              </a:graphicData>
            </a:graphic>
          </wp:inline>
        </w:drawing>
      </w:r>
    </w:p>
    <w:p w14:paraId="791AA18D" w14:textId="77777777" w:rsidR="00714D57" w:rsidRDefault="00714D57" w:rsidP="00604359">
      <w:pPr>
        <w:rPr>
          <w:rFonts w:cs="Arial"/>
          <w:color w:val="000000" w:themeColor="text1"/>
          <w:szCs w:val="22"/>
        </w:rPr>
      </w:pPr>
    </w:p>
    <w:p w14:paraId="2C734E1A" w14:textId="62FF5988" w:rsidR="007C1F89" w:rsidRPr="004A2E89" w:rsidRDefault="007C1F89" w:rsidP="00604359">
      <w:pPr>
        <w:rPr>
          <w:rFonts w:cs="Arial"/>
          <w:color w:val="000000" w:themeColor="text1"/>
          <w:szCs w:val="22"/>
        </w:rPr>
      </w:pPr>
      <w:r w:rsidRPr="004A2E89">
        <w:rPr>
          <w:rFonts w:cs="Arial"/>
          <w:color w:val="000000" w:themeColor="text1"/>
          <w:szCs w:val="22"/>
        </w:rPr>
        <w:t>Dependendo do contratante pode ser solicitado qualquer valor de BDI entre o limite mínimo e o máximo.</w:t>
      </w:r>
    </w:p>
    <w:p w14:paraId="45D28869" w14:textId="77777777" w:rsidR="004A2E89" w:rsidRPr="004A2E89" w:rsidRDefault="004A2E89" w:rsidP="00604359">
      <w:pPr>
        <w:rPr>
          <w:rFonts w:cs="Arial"/>
          <w:color w:val="000000" w:themeColor="text1"/>
          <w:szCs w:val="22"/>
        </w:rPr>
      </w:pPr>
    </w:p>
    <w:p w14:paraId="6B0D6104" w14:textId="5721D618" w:rsidR="00C41F7F" w:rsidRPr="004A2E89" w:rsidRDefault="00BA7D26" w:rsidP="00C41F7F">
      <w:pPr>
        <w:pStyle w:val="Ttulo2"/>
        <w:ind w:left="578" w:hanging="578"/>
        <w:rPr>
          <w:color w:val="000000" w:themeColor="text1"/>
        </w:rPr>
      </w:pPr>
      <w:proofErr w:type="spellStart"/>
      <w:r w:rsidRPr="004A2E89">
        <w:rPr>
          <w:color w:val="000000" w:themeColor="text1"/>
        </w:rPr>
        <w:t>Ite</w:t>
      </w:r>
      <w:r w:rsidR="007C1F89" w:rsidRPr="004A2E89">
        <w:rPr>
          <w:color w:val="000000" w:themeColor="text1"/>
        </w:rPr>
        <w:t>n</w:t>
      </w:r>
      <w:r w:rsidRPr="004A2E89">
        <w:rPr>
          <w:color w:val="000000" w:themeColor="text1"/>
        </w:rPr>
        <w:t>ização</w:t>
      </w:r>
      <w:proofErr w:type="spellEnd"/>
      <w:r w:rsidRPr="004A2E89">
        <w:rPr>
          <w:color w:val="000000" w:themeColor="text1"/>
        </w:rPr>
        <w:t xml:space="preserve"> dos i</w:t>
      </w:r>
      <w:r w:rsidR="00266EE3" w:rsidRPr="004A2E89">
        <w:rPr>
          <w:color w:val="000000" w:themeColor="text1"/>
        </w:rPr>
        <w:t>t</w:t>
      </w:r>
      <w:r w:rsidRPr="004A2E89">
        <w:rPr>
          <w:color w:val="000000" w:themeColor="text1"/>
        </w:rPr>
        <w:t>ens a serem executados:</w:t>
      </w:r>
    </w:p>
    <w:p w14:paraId="7EA6198C" w14:textId="3FE0DDCB" w:rsidR="0055080B" w:rsidRPr="004A2E89" w:rsidRDefault="007C1F89" w:rsidP="00C41F7F">
      <w:pPr>
        <w:rPr>
          <w:color w:val="000000" w:themeColor="text1"/>
        </w:rPr>
      </w:pPr>
      <w:r w:rsidRPr="004A2E89">
        <w:rPr>
          <w:color w:val="000000" w:themeColor="text1"/>
        </w:rPr>
        <w:t xml:space="preserve">Montar a estrutura do orçamento, divididas em </w:t>
      </w:r>
      <w:r w:rsidR="0055080B" w:rsidRPr="004A2E89">
        <w:rPr>
          <w:color w:val="000000" w:themeColor="text1"/>
        </w:rPr>
        <w:t xml:space="preserve">macro itens </w:t>
      </w:r>
      <w:r w:rsidR="005321EF" w:rsidRPr="004A2E89">
        <w:rPr>
          <w:color w:val="000000" w:themeColor="text1"/>
        </w:rPr>
        <w:t xml:space="preserve">e </w:t>
      </w:r>
      <w:proofErr w:type="spellStart"/>
      <w:r w:rsidR="005321EF" w:rsidRPr="004A2E89">
        <w:rPr>
          <w:color w:val="000000" w:themeColor="text1"/>
        </w:rPr>
        <w:t>sub-itens</w:t>
      </w:r>
      <w:proofErr w:type="spellEnd"/>
      <w:r w:rsidR="005321EF" w:rsidRPr="004A2E89">
        <w:rPr>
          <w:color w:val="000000" w:themeColor="text1"/>
        </w:rPr>
        <w:t xml:space="preserve"> bem definidos.</w:t>
      </w:r>
    </w:p>
    <w:p w14:paraId="08C9C6EB" w14:textId="545C7A7E" w:rsidR="005321EF" w:rsidRPr="004A2E89" w:rsidRDefault="005321EF" w:rsidP="00C41F7F">
      <w:pPr>
        <w:rPr>
          <w:color w:val="000000" w:themeColor="text1"/>
        </w:rPr>
      </w:pPr>
      <w:r w:rsidRPr="004A2E89">
        <w:rPr>
          <w:color w:val="000000" w:themeColor="text1"/>
        </w:rPr>
        <w:t xml:space="preserve">Exemplo de </w:t>
      </w:r>
      <w:proofErr w:type="spellStart"/>
      <w:r w:rsidRPr="004A2E89">
        <w:rPr>
          <w:color w:val="000000" w:themeColor="text1"/>
        </w:rPr>
        <w:t>itenização</w:t>
      </w:r>
      <w:proofErr w:type="spellEnd"/>
      <w:r w:rsidRPr="004A2E89">
        <w:rPr>
          <w:color w:val="000000" w:themeColor="text1"/>
        </w:rPr>
        <w:t xml:space="preserve"> para rede de drenagem:</w:t>
      </w:r>
    </w:p>
    <w:p w14:paraId="76B68D6D" w14:textId="7789D5D9" w:rsidR="005321EF" w:rsidRPr="004A2E89" w:rsidRDefault="005321EF" w:rsidP="00C41F7F">
      <w:pPr>
        <w:rPr>
          <w:color w:val="000000" w:themeColor="text1"/>
        </w:rPr>
      </w:pPr>
      <w:r w:rsidRPr="004A2E89">
        <w:rPr>
          <w:color w:val="000000" w:themeColor="text1"/>
        </w:rPr>
        <w:t>Item 1 – Drenagem (macro item)</w:t>
      </w:r>
    </w:p>
    <w:p w14:paraId="313B21CE" w14:textId="7DDDEF2C" w:rsidR="005321EF" w:rsidRPr="004A2E89" w:rsidRDefault="005321EF" w:rsidP="00C41F7F">
      <w:pPr>
        <w:rPr>
          <w:color w:val="000000" w:themeColor="text1"/>
        </w:rPr>
      </w:pPr>
      <w:r w:rsidRPr="004A2E89">
        <w:rPr>
          <w:color w:val="000000" w:themeColor="text1"/>
        </w:rPr>
        <w:t>Item 1.1 – Movimento de Terra (</w:t>
      </w:r>
      <w:proofErr w:type="spellStart"/>
      <w:r w:rsidRPr="004A2E89">
        <w:rPr>
          <w:color w:val="000000" w:themeColor="text1"/>
        </w:rPr>
        <w:t>Sub-item</w:t>
      </w:r>
      <w:proofErr w:type="spellEnd"/>
      <w:r w:rsidRPr="004A2E89">
        <w:rPr>
          <w:color w:val="000000" w:themeColor="text1"/>
        </w:rPr>
        <w:t>)</w:t>
      </w:r>
    </w:p>
    <w:p w14:paraId="485C03CB" w14:textId="3041822B" w:rsidR="005321EF" w:rsidRPr="004A2E89" w:rsidRDefault="005321EF" w:rsidP="00C41F7F">
      <w:pPr>
        <w:rPr>
          <w:color w:val="000000" w:themeColor="text1"/>
        </w:rPr>
      </w:pPr>
      <w:r w:rsidRPr="004A2E89">
        <w:rPr>
          <w:color w:val="000000" w:themeColor="text1"/>
        </w:rPr>
        <w:t>Item 1.1.1 – Escavação em vala ... (Item)</w:t>
      </w:r>
    </w:p>
    <w:p w14:paraId="213ED499" w14:textId="433AF87F" w:rsidR="005321EF" w:rsidRPr="004A2E89" w:rsidRDefault="005321EF" w:rsidP="00C41F7F">
      <w:pPr>
        <w:rPr>
          <w:color w:val="000000" w:themeColor="text1"/>
        </w:rPr>
      </w:pPr>
      <w:r w:rsidRPr="004A2E89">
        <w:rPr>
          <w:color w:val="000000" w:themeColor="text1"/>
        </w:rPr>
        <w:t>Item 1.2 – Fundações e Estruturas (</w:t>
      </w:r>
      <w:proofErr w:type="spellStart"/>
      <w:r w:rsidRPr="004A2E89">
        <w:rPr>
          <w:color w:val="000000" w:themeColor="text1"/>
        </w:rPr>
        <w:t>Sub-item</w:t>
      </w:r>
      <w:proofErr w:type="spellEnd"/>
      <w:r w:rsidRPr="004A2E89">
        <w:rPr>
          <w:color w:val="000000" w:themeColor="text1"/>
        </w:rPr>
        <w:t>)</w:t>
      </w:r>
    </w:p>
    <w:p w14:paraId="1AF81558" w14:textId="25943ED3" w:rsidR="005321EF" w:rsidRPr="004A2E89" w:rsidRDefault="005321EF" w:rsidP="00C41F7F">
      <w:pPr>
        <w:rPr>
          <w:color w:val="000000" w:themeColor="text1"/>
        </w:rPr>
      </w:pPr>
      <w:r w:rsidRPr="004A2E89">
        <w:rPr>
          <w:color w:val="000000" w:themeColor="text1"/>
        </w:rPr>
        <w:t>Item 1.3 – Escoramento (</w:t>
      </w:r>
      <w:proofErr w:type="spellStart"/>
      <w:r w:rsidRPr="004A2E89">
        <w:rPr>
          <w:color w:val="000000" w:themeColor="text1"/>
        </w:rPr>
        <w:t>Sub-item</w:t>
      </w:r>
      <w:proofErr w:type="spellEnd"/>
      <w:r w:rsidRPr="004A2E89">
        <w:rPr>
          <w:color w:val="000000" w:themeColor="text1"/>
        </w:rPr>
        <w:t>)</w:t>
      </w:r>
    </w:p>
    <w:p w14:paraId="6DDD5A26" w14:textId="38CD300B" w:rsidR="00890487" w:rsidRPr="004A2E89" w:rsidRDefault="0055080B" w:rsidP="00C41F7F">
      <w:pPr>
        <w:rPr>
          <w:color w:val="000000" w:themeColor="text1"/>
        </w:rPr>
      </w:pPr>
      <w:r w:rsidRPr="004A2E89">
        <w:rPr>
          <w:color w:val="000000" w:themeColor="text1"/>
        </w:rPr>
        <w:t>Na dúvida deve ser consultada a composição de preços para que não fique nenhum serviço sem ser contemplado ou em duplicidade.</w:t>
      </w:r>
    </w:p>
    <w:p w14:paraId="5FD85146" w14:textId="77777777" w:rsidR="00890487" w:rsidRPr="004A2E89" w:rsidRDefault="00890487" w:rsidP="00C41F7F">
      <w:pPr>
        <w:rPr>
          <w:color w:val="000000" w:themeColor="text1"/>
        </w:rPr>
      </w:pPr>
    </w:p>
    <w:p w14:paraId="7B4FD3F4" w14:textId="27304F25" w:rsidR="00C41F7F" w:rsidRPr="004A2E89" w:rsidRDefault="00BA7D26" w:rsidP="00C41F7F">
      <w:pPr>
        <w:pStyle w:val="Ttulo2"/>
        <w:ind w:left="578" w:hanging="578"/>
        <w:rPr>
          <w:color w:val="000000" w:themeColor="text1"/>
        </w:rPr>
      </w:pPr>
      <w:r w:rsidRPr="004A2E89">
        <w:rPr>
          <w:color w:val="000000" w:themeColor="text1"/>
        </w:rPr>
        <w:t>Levantamento dos quantitativos e memória de quantidades</w:t>
      </w:r>
      <w:r w:rsidR="00C41F7F" w:rsidRPr="004A2E89">
        <w:rPr>
          <w:color w:val="000000" w:themeColor="text1"/>
        </w:rPr>
        <w:t>:</w:t>
      </w:r>
    </w:p>
    <w:p w14:paraId="07FA8264" w14:textId="423ADDB3" w:rsidR="00BA7D26" w:rsidRPr="004A2E89" w:rsidRDefault="0032259F" w:rsidP="00DF078F">
      <w:pPr>
        <w:rPr>
          <w:color w:val="000000" w:themeColor="text1"/>
        </w:rPr>
      </w:pPr>
      <w:r w:rsidRPr="004A2E89">
        <w:rPr>
          <w:color w:val="000000" w:themeColor="text1"/>
        </w:rPr>
        <w:t>Levantar os quantitativos conforme as dimensões em projeto. Atentar às unidades que são utilizadas nas planilhas de referência, comparando às unidades das tabelas de quantidade indicadas em projeto.</w:t>
      </w:r>
    </w:p>
    <w:p w14:paraId="504183C4" w14:textId="77777777" w:rsidR="00890487" w:rsidRPr="004A2E89" w:rsidRDefault="00890487" w:rsidP="00DF078F">
      <w:pPr>
        <w:rPr>
          <w:color w:val="000000" w:themeColor="text1"/>
        </w:rPr>
      </w:pPr>
    </w:p>
    <w:p w14:paraId="5DCE3957" w14:textId="130A64B0" w:rsidR="00BA7D26" w:rsidRPr="004A2E89" w:rsidRDefault="00BA7D26" w:rsidP="00BA7D26">
      <w:pPr>
        <w:pStyle w:val="Ttulo2"/>
        <w:ind w:left="578" w:hanging="578"/>
        <w:rPr>
          <w:color w:val="000000" w:themeColor="text1"/>
        </w:rPr>
      </w:pPr>
      <w:r w:rsidRPr="004A2E89">
        <w:rPr>
          <w:color w:val="000000" w:themeColor="text1"/>
        </w:rPr>
        <w:t>Verificar se tem todos os itens na base:</w:t>
      </w:r>
    </w:p>
    <w:p w14:paraId="5ADFB4BB" w14:textId="1226D752" w:rsidR="00890487" w:rsidRPr="004A2E89" w:rsidRDefault="00671CDC" w:rsidP="00DF078F">
      <w:pPr>
        <w:rPr>
          <w:color w:val="000000" w:themeColor="text1"/>
        </w:rPr>
      </w:pPr>
      <w:r w:rsidRPr="004A2E89">
        <w:rPr>
          <w:color w:val="000000" w:themeColor="text1"/>
        </w:rPr>
        <w:t>Verificar se as características do serviço ou insumo das tabelas de referência atendem as especificações de projeto, caso não ocorra solicitar cotações.</w:t>
      </w:r>
    </w:p>
    <w:p w14:paraId="53253DA1" w14:textId="77777777" w:rsidR="00890487" w:rsidRPr="004A2E89" w:rsidRDefault="00890487" w:rsidP="00DF078F">
      <w:pPr>
        <w:rPr>
          <w:color w:val="000000" w:themeColor="text1"/>
        </w:rPr>
      </w:pPr>
    </w:p>
    <w:p w14:paraId="4B7AAFAC" w14:textId="400542EC" w:rsidR="00BA7D26" w:rsidRPr="004A2E89" w:rsidRDefault="00BA7D26" w:rsidP="00BA7D26">
      <w:pPr>
        <w:pStyle w:val="Ttulo2"/>
        <w:ind w:left="578" w:hanging="578"/>
        <w:rPr>
          <w:color w:val="000000" w:themeColor="text1"/>
        </w:rPr>
      </w:pPr>
      <w:r w:rsidRPr="004A2E89">
        <w:rPr>
          <w:color w:val="000000" w:themeColor="text1"/>
        </w:rPr>
        <w:t>Solicitar cotações:</w:t>
      </w:r>
    </w:p>
    <w:p w14:paraId="478EFF5F" w14:textId="3AE18B2A" w:rsidR="00671CDC" w:rsidRPr="004A2E89" w:rsidRDefault="00671CDC" w:rsidP="00DF078F">
      <w:pPr>
        <w:rPr>
          <w:color w:val="000000" w:themeColor="text1"/>
        </w:rPr>
      </w:pPr>
      <w:r w:rsidRPr="004A2E89">
        <w:rPr>
          <w:color w:val="000000" w:themeColor="text1"/>
        </w:rPr>
        <w:t xml:space="preserve">Pesquisar na tabela de fornecedores aqueles que atendem ao serviço ou insumo, caso não exista fornecedor compatível, deverá ser realizada uma pesquisa na internet e os mesmo deverão ser cadastrados no sistema. </w:t>
      </w:r>
    </w:p>
    <w:p w14:paraId="7CFAB523" w14:textId="5C9B3902" w:rsidR="00671CDC" w:rsidRPr="004A2E89" w:rsidRDefault="00680BCB" w:rsidP="00DF078F">
      <w:pPr>
        <w:rPr>
          <w:color w:val="000000" w:themeColor="text1"/>
        </w:rPr>
      </w:pPr>
      <w:r w:rsidRPr="004A2E89">
        <w:rPr>
          <w:color w:val="000000" w:themeColor="text1"/>
        </w:rPr>
        <w:lastRenderedPageBreak/>
        <w:t>Verificar no termo de referência, caso exista, o número mínimo de cotações necessárias, caso não possua essa informação serão solicitadas 3 (três) cotações por item.</w:t>
      </w:r>
    </w:p>
    <w:p w14:paraId="49E6DECA" w14:textId="10231533" w:rsidR="00680BCB" w:rsidRPr="004A2E89" w:rsidRDefault="00680BCB" w:rsidP="00DF078F">
      <w:pPr>
        <w:rPr>
          <w:color w:val="000000" w:themeColor="text1"/>
        </w:rPr>
      </w:pPr>
      <w:r w:rsidRPr="004A2E89">
        <w:rPr>
          <w:color w:val="000000" w:themeColor="text1"/>
        </w:rPr>
        <w:t>Para itens muito específicos com pleno acordo do contratante poderá ser utilizada apenas 1 (uma) cotação do item.</w:t>
      </w:r>
    </w:p>
    <w:p w14:paraId="5A73ACFB" w14:textId="69F25E4D" w:rsidR="00890487" w:rsidRPr="004A2E89" w:rsidRDefault="00680BCB" w:rsidP="00DF078F">
      <w:pPr>
        <w:rPr>
          <w:color w:val="000000" w:themeColor="text1"/>
        </w:rPr>
      </w:pPr>
      <w:r w:rsidRPr="004A2E89">
        <w:rPr>
          <w:color w:val="000000" w:themeColor="text1"/>
        </w:rPr>
        <w:t xml:space="preserve">As </w:t>
      </w:r>
      <w:r w:rsidR="00671CDC" w:rsidRPr="004A2E89">
        <w:rPr>
          <w:color w:val="000000" w:themeColor="text1"/>
        </w:rPr>
        <w:t xml:space="preserve">cotações </w:t>
      </w:r>
      <w:r w:rsidRPr="004A2E89">
        <w:rPr>
          <w:color w:val="000000" w:themeColor="text1"/>
        </w:rPr>
        <w:t xml:space="preserve">deverão ser solicitadas através de </w:t>
      </w:r>
      <w:r w:rsidR="00671CDC" w:rsidRPr="004A2E89">
        <w:rPr>
          <w:color w:val="000000" w:themeColor="text1"/>
        </w:rPr>
        <w:t>e-mail</w:t>
      </w:r>
      <w:r w:rsidRPr="004A2E89">
        <w:rPr>
          <w:color w:val="000000" w:themeColor="text1"/>
        </w:rPr>
        <w:t xml:space="preserve"> e posterior ligação para confirmação do recebimento e solicitação de prazo para entrega da mesma.</w:t>
      </w:r>
    </w:p>
    <w:p w14:paraId="0206089C" w14:textId="287A9DEE" w:rsidR="002A7BC5" w:rsidRPr="004A2E89" w:rsidRDefault="002A7BC5" w:rsidP="00DF078F">
      <w:pPr>
        <w:rPr>
          <w:color w:val="000000" w:themeColor="text1"/>
        </w:rPr>
      </w:pPr>
      <w:r w:rsidRPr="004A2E89">
        <w:rPr>
          <w:color w:val="000000" w:themeColor="text1"/>
        </w:rPr>
        <w:t>Ao solicitar a cotação informar ao fornecedor que o frete será via CIF.</w:t>
      </w:r>
    </w:p>
    <w:p w14:paraId="24E524EA" w14:textId="77777777" w:rsidR="00BA7D26" w:rsidRPr="004A2E89" w:rsidRDefault="00BA7D26" w:rsidP="00DF078F">
      <w:pPr>
        <w:rPr>
          <w:color w:val="000000" w:themeColor="text1"/>
        </w:rPr>
      </w:pPr>
    </w:p>
    <w:p w14:paraId="0F5AA2E9" w14:textId="3015672B" w:rsidR="00BA7D26" w:rsidRPr="004A2E89" w:rsidRDefault="00BA7D26" w:rsidP="00BA7D26">
      <w:pPr>
        <w:pStyle w:val="Ttulo2"/>
        <w:ind w:left="578" w:hanging="578"/>
        <w:rPr>
          <w:color w:val="000000" w:themeColor="text1"/>
        </w:rPr>
      </w:pPr>
      <w:r w:rsidRPr="004A2E89">
        <w:rPr>
          <w:color w:val="000000" w:themeColor="text1"/>
        </w:rPr>
        <w:t>Lançamento na planilha:</w:t>
      </w:r>
    </w:p>
    <w:p w14:paraId="05C5DBEF" w14:textId="71AFF953" w:rsidR="00BA7D26" w:rsidRPr="004A2E89" w:rsidRDefault="00611E6A" w:rsidP="00DF078F">
      <w:pPr>
        <w:rPr>
          <w:color w:val="000000" w:themeColor="text1"/>
        </w:rPr>
      </w:pPr>
      <w:r w:rsidRPr="004A2E89">
        <w:rPr>
          <w:color w:val="000000" w:themeColor="text1"/>
        </w:rPr>
        <w:t>Elaborar as memorias especificas (pavimentação e redes), vincular a memória de quantidades e posteriormente vincular a planilha orçamentaria a memória de quantidades.</w:t>
      </w:r>
    </w:p>
    <w:p w14:paraId="129318C6" w14:textId="77777777" w:rsidR="00BA7D26" w:rsidRPr="004A2E89" w:rsidRDefault="00BA7D26" w:rsidP="00DF078F">
      <w:pPr>
        <w:rPr>
          <w:color w:val="000000" w:themeColor="text1"/>
        </w:rPr>
      </w:pPr>
    </w:p>
    <w:p w14:paraId="23287580" w14:textId="658CE45D" w:rsidR="00BA7D26" w:rsidRPr="004A2E89" w:rsidRDefault="00BA7D26" w:rsidP="00BA7D26">
      <w:pPr>
        <w:pStyle w:val="Ttulo2"/>
        <w:ind w:left="578" w:hanging="578"/>
        <w:rPr>
          <w:color w:val="000000" w:themeColor="text1"/>
        </w:rPr>
      </w:pPr>
      <w:r w:rsidRPr="004A2E89">
        <w:rPr>
          <w:color w:val="000000" w:themeColor="text1"/>
        </w:rPr>
        <w:t>Elaboração do cronograma e do QCI:</w:t>
      </w:r>
    </w:p>
    <w:p w14:paraId="58866665" w14:textId="5B695EDA" w:rsidR="00FD6ACA" w:rsidRPr="00DE2536" w:rsidRDefault="00FD6ACA" w:rsidP="00DF078F">
      <w:pPr>
        <w:rPr>
          <w:b/>
          <w:color w:val="000000" w:themeColor="text1"/>
        </w:rPr>
      </w:pPr>
      <w:r w:rsidRPr="00DE2536">
        <w:rPr>
          <w:b/>
          <w:color w:val="000000" w:themeColor="text1"/>
        </w:rPr>
        <w:t>QCI:</w:t>
      </w:r>
    </w:p>
    <w:p w14:paraId="302A1934" w14:textId="4179ADC6" w:rsidR="00BA7D26" w:rsidRDefault="00FD6ACA" w:rsidP="00DF078F">
      <w:pPr>
        <w:rPr>
          <w:color w:val="000000" w:themeColor="text1"/>
        </w:rPr>
      </w:pPr>
      <w:r w:rsidRPr="004A2E89">
        <w:rPr>
          <w:color w:val="000000" w:themeColor="text1"/>
        </w:rPr>
        <w:t xml:space="preserve">Vincular os custos e/ou preços </w:t>
      </w:r>
      <w:proofErr w:type="gramStart"/>
      <w:r w:rsidRPr="004A2E89">
        <w:rPr>
          <w:color w:val="000000" w:themeColor="text1"/>
        </w:rPr>
        <w:t>dos macro</w:t>
      </w:r>
      <w:proofErr w:type="gramEnd"/>
      <w:r w:rsidRPr="004A2E89">
        <w:rPr>
          <w:color w:val="000000" w:themeColor="text1"/>
        </w:rPr>
        <w:t xml:space="preserve"> itens que constituem a planilha orçamentária, conferir se o valor final equivale com o orçamento.</w:t>
      </w:r>
    </w:p>
    <w:p w14:paraId="740C5506" w14:textId="77777777" w:rsidR="00DE2536" w:rsidRPr="004A2E89" w:rsidRDefault="00DE2536" w:rsidP="00DF078F">
      <w:pPr>
        <w:rPr>
          <w:color w:val="000000" w:themeColor="text1"/>
        </w:rPr>
      </w:pPr>
    </w:p>
    <w:p w14:paraId="7D40E688" w14:textId="7DE1D305" w:rsidR="00FD6ACA" w:rsidRPr="00DE2536" w:rsidRDefault="00FD6ACA" w:rsidP="00FD6ACA">
      <w:pPr>
        <w:rPr>
          <w:b/>
          <w:color w:val="000000" w:themeColor="text1"/>
        </w:rPr>
      </w:pPr>
      <w:r w:rsidRPr="00DE2536">
        <w:rPr>
          <w:b/>
          <w:color w:val="000000" w:themeColor="text1"/>
        </w:rPr>
        <w:t>Cronograma:</w:t>
      </w:r>
    </w:p>
    <w:p w14:paraId="4DC15D44" w14:textId="303F0CFB" w:rsidR="00FD6ACA" w:rsidRPr="004A2E89" w:rsidRDefault="00FD6ACA" w:rsidP="00FD6ACA">
      <w:pPr>
        <w:rPr>
          <w:color w:val="000000" w:themeColor="text1"/>
        </w:rPr>
      </w:pPr>
      <w:r w:rsidRPr="004A2E89">
        <w:rPr>
          <w:color w:val="000000" w:themeColor="text1"/>
        </w:rPr>
        <w:t>Definir os prazos de execução de cada serviço, conferir se o valor final equivale com o orçamento.</w:t>
      </w:r>
    </w:p>
    <w:p w14:paraId="635F040C" w14:textId="23DD3882" w:rsidR="00FD6ACA" w:rsidRPr="004A2E89" w:rsidRDefault="00FD6ACA" w:rsidP="00DF078F">
      <w:pPr>
        <w:rPr>
          <w:color w:val="000000" w:themeColor="text1"/>
        </w:rPr>
      </w:pPr>
      <w:r w:rsidRPr="004A2E89">
        <w:rPr>
          <w:color w:val="000000" w:themeColor="text1"/>
        </w:rPr>
        <w:t>Verificar junto ao órgão analisador a necessidade do cronograma ser físico-financeiro ou somente físico.</w:t>
      </w:r>
    </w:p>
    <w:p w14:paraId="5A15BF59" w14:textId="77777777" w:rsidR="00BA7D26" w:rsidRPr="004A2E89" w:rsidRDefault="00BA7D26" w:rsidP="00DF078F">
      <w:pPr>
        <w:rPr>
          <w:color w:val="000000" w:themeColor="text1"/>
        </w:rPr>
      </w:pPr>
    </w:p>
    <w:p w14:paraId="62307375" w14:textId="19882749" w:rsidR="00BA7D26" w:rsidRPr="004A2E89" w:rsidRDefault="00BA7D26" w:rsidP="00BA7D26">
      <w:pPr>
        <w:pStyle w:val="Ttulo2"/>
        <w:ind w:left="578" w:hanging="578"/>
        <w:rPr>
          <w:color w:val="000000" w:themeColor="text1"/>
        </w:rPr>
      </w:pPr>
      <w:r w:rsidRPr="004A2E89">
        <w:rPr>
          <w:color w:val="000000" w:themeColor="text1"/>
        </w:rPr>
        <w:t>Verificação:</w:t>
      </w:r>
    </w:p>
    <w:p w14:paraId="22BFF9EB" w14:textId="299F6498" w:rsidR="00890487" w:rsidRPr="004A2E89" w:rsidRDefault="00FD6ACA" w:rsidP="00DF078F">
      <w:pPr>
        <w:rPr>
          <w:color w:val="000000" w:themeColor="text1"/>
        </w:rPr>
      </w:pPr>
      <w:r w:rsidRPr="004A2E89">
        <w:rPr>
          <w:color w:val="000000" w:themeColor="text1"/>
        </w:rPr>
        <w:t xml:space="preserve">A </w:t>
      </w:r>
      <w:r w:rsidR="00347A5F" w:rsidRPr="004A2E89">
        <w:rPr>
          <w:color w:val="000000" w:themeColor="text1"/>
        </w:rPr>
        <w:t>verificação será realizada de acordo com os itens descritos na “Lista de Verificação”</w:t>
      </w:r>
    </w:p>
    <w:p w14:paraId="2175BE3D" w14:textId="77777777" w:rsidR="00BA7D26" w:rsidRPr="004A2E89" w:rsidRDefault="00BA7D26" w:rsidP="00DF078F">
      <w:pPr>
        <w:rPr>
          <w:color w:val="000000" w:themeColor="text1"/>
        </w:rPr>
      </w:pPr>
    </w:p>
    <w:p w14:paraId="6B6DAE42" w14:textId="5DB4E0BF" w:rsidR="00DF078F" w:rsidRPr="004A2E89" w:rsidRDefault="00DF078F" w:rsidP="00DF078F">
      <w:pPr>
        <w:pStyle w:val="Ttulo1"/>
        <w:rPr>
          <w:color w:val="000000" w:themeColor="text1"/>
        </w:rPr>
      </w:pPr>
      <w:r w:rsidRPr="004A2E89">
        <w:rPr>
          <w:color w:val="000000" w:themeColor="text1"/>
        </w:rPr>
        <w:t>Registros</w:t>
      </w:r>
    </w:p>
    <w:p w14:paraId="775300B2" w14:textId="77777777" w:rsidR="00023C54" w:rsidRPr="004A2E89" w:rsidRDefault="00023C54" w:rsidP="00736615">
      <w:pPr>
        <w:pStyle w:val="PargrafodaLista"/>
        <w:numPr>
          <w:ilvl w:val="0"/>
          <w:numId w:val="2"/>
        </w:numPr>
        <w:rPr>
          <w:color w:val="000000" w:themeColor="text1"/>
        </w:rPr>
      </w:pPr>
      <w:r w:rsidRPr="004A2E89">
        <w:rPr>
          <w:color w:val="000000" w:themeColor="text1"/>
        </w:rPr>
        <w:t>Planilha orçamentária;</w:t>
      </w:r>
    </w:p>
    <w:p w14:paraId="412FCD18" w14:textId="2F2749A6" w:rsidR="00023C54" w:rsidRPr="004A2E89" w:rsidRDefault="00023C54" w:rsidP="00736615">
      <w:pPr>
        <w:pStyle w:val="PargrafodaLista"/>
        <w:numPr>
          <w:ilvl w:val="0"/>
          <w:numId w:val="2"/>
        </w:numPr>
        <w:rPr>
          <w:color w:val="000000" w:themeColor="text1"/>
        </w:rPr>
      </w:pPr>
      <w:r w:rsidRPr="004A2E89">
        <w:rPr>
          <w:color w:val="000000" w:themeColor="text1"/>
        </w:rPr>
        <w:t>Memorias de cálculo;</w:t>
      </w:r>
    </w:p>
    <w:p w14:paraId="1445806B" w14:textId="77777777" w:rsidR="00023C54" w:rsidRPr="004A2E89" w:rsidRDefault="00023C54" w:rsidP="00736615">
      <w:pPr>
        <w:pStyle w:val="PargrafodaLista"/>
        <w:numPr>
          <w:ilvl w:val="0"/>
          <w:numId w:val="2"/>
        </w:numPr>
        <w:rPr>
          <w:color w:val="000000" w:themeColor="text1"/>
        </w:rPr>
      </w:pPr>
      <w:r w:rsidRPr="004A2E89">
        <w:rPr>
          <w:color w:val="000000" w:themeColor="text1"/>
        </w:rPr>
        <w:t>Mapa de cotações;</w:t>
      </w:r>
    </w:p>
    <w:p w14:paraId="5330D809" w14:textId="76124B80" w:rsidR="00347A5F" w:rsidRPr="004A2E89" w:rsidRDefault="004A2E89" w:rsidP="00347A5F">
      <w:pPr>
        <w:pStyle w:val="PargrafodaLista"/>
        <w:numPr>
          <w:ilvl w:val="0"/>
          <w:numId w:val="2"/>
        </w:numPr>
        <w:ind w:left="1134"/>
        <w:rPr>
          <w:color w:val="000000" w:themeColor="text1"/>
        </w:rPr>
      </w:pPr>
      <w:r w:rsidRPr="004A2E89">
        <w:rPr>
          <w:color w:val="000000" w:themeColor="text1"/>
        </w:rPr>
        <w:t>E-mail</w:t>
      </w:r>
      <w:r w:rsidR="00347A5F" w:rsidRPr="004A2E89">
        <w:rPr>
          <w:color w:val="000000" w:themeColor="text1"/>
        </w:rPr>
        <w:t xml:space="preserve"> de solicitação de cotação;</w:t>
      </w:r>
    </w:p>
    <w:p w14:paraId="0E70CBD4" w14:textId="184830FA" w:rsidR="00347A5F" w:rsidRPr="004A2E89" w:rsidRDefault="00347A5F" w:rsidP="00347A5F">
      <w:pPr>
        <w:pStyle w:val="PargrafodaLista"/>
        <w:numPr>
          <w:ilvl w:val="0"/>
          <w:numId w:val="2"/>
        </w:numPr>
        <w:ind w:left="1134"/>
        <w:rPr>
          <w:color w:val="000000" w:themeColor="text1"/>
        </w:rPr>
      </w:pPr>
      <w:r w:rsidRPr="004A2E89">
        <w:rPr>
          <w:color w:val="000000" w:themeColor="text1"/>
        </w:rPr>
        <w:t>Proposta comercial.</w:t>
      </w:r>
    </w:p>
    <w:p w14:paraId="7507D708" w14:textId="77777777" w:rsidR="00023C54" w:rsidRPr="004A2E89" w:rsidRDefault="00023C54" w:rsidP="00736615">
      <w:pPr>
        <w:pStyle w:val="PargrafodaLista"/>
        <w:numPr>
          <w:ilvl w:val="0"/>
          <w:numId w:val="2"/>
        </w:numPr>
        <w:rPr>
          <w:color w:val="000000" w:themeColor="text1"/>
        </w:rPr>
      </w:pPr>
      <w:r w:rsidRPr="004A2E89">
        <w:rPr>
          <w:color w:val="000000" w:themeColor="text1"/>
        </w:rPr>
        <w:t>QCI;</w:t>
      </w:r>
    </w:p>
    <w:p w14:paraId="428EAFD0" w14:textId="77777777" w:rsidR="00023C54" w:rsidRPr="004A2E89" w:rsidRDefault="00023C54" w:rsidP="00736615">
      <w:pPr>
        <w:pStyle w:val="PargrafodaLista"/>
        <w:numPr>
          <w:ilvl w:val="0"/>
          <w:numId w:val="2"/>
        </w:numPr>
        <w:rPr>
          <w:color w:val="000000" w:themeColor="text1"/>
        </w:rPr>
      </w:pPr>
      <w:r w:rsidRPr="004A2E89">
        <w:rPr>
          <w:color w:val="000000" w:themeColor="text1"/>
        </w:rPr>
        <w:t>Cronograma;</w:t>
      </w:r>
    </w:p>
    <w:p w14:paraId="2B4F50E1" w14:textId="77777777" w:rsidR="00023C54" w:rsidRPr="004A2E89" w:rsidRDefault="00023C54" w:rsidP="00736615">
      <w:pPr>
        <w:pStyle w:val="PargrafodaLista"/>
        <w:numPr>
          <w:ilvl w:val="0"/>
          <w:numId w:val="2"/>
        </w:numPr>
        <w:rPr>
          <w:color w:val="000000" w:themeColor="text1"/>
        </w:rPr>
      </w:pPr>
      <w:r w:rsidRPr="004A2E89">
        <w:rPr>
          <w:color w:val="000000" w:themeColor="text1"/>
        </w:rPr>
        <w:t xml:space="preserve">Croquis </w:t>
      </w:r>
      <w:proofErr w:type="spellStart"/>
      <w:r w:rsidRPr="004A2E89">
        <w:rPr>
          <w:color w:val="000000" w:themeColor="text1"/>
        </w:rPr>
        <w:t>DMT’s</w:t>
      </w:r>
      <w:proofErr w:type="spellEnd"/>
      <w:r w:rsidRPr="004A2E89">
        <w:rPr>
          <w:color w:val="000000" w:themeColor="text1"/>
        </w:rPr>
        <w:t>;</w:t>
      </w:r>
    </w:p>
    <w:p w14:paraId="54C7E747" w14:textId="0CDAAF4E" w:rsidR="004D7A83" w:rsidRPr="004A2E89" w:rsidRDefault="00023C54" w:rsidP="00736615">
      <w:pPr>
        <w:pStyle w:val="PargrafodaLista"/>
        <w:numPr>
          <w:ilvl w:val="0"/>
          <w:numId w:val="2"/>
        </w:numPr>
        <w:rPr>
          <w:color w:val="000000" w:themeColor="text1"/>
        </w:rPr>
      </w:pPr>
      <w:r w:rsidRPr="004A2E89">
        <w:rPr>
          <w:color w:val="000000" w:themeColor="text1"/>
        </w:rPr>
        <w:t>Composição do BDI</w:t>
      </w:r>
      <w:r w:rsidR="002F04D5" w:rsidRPr="004A2E89">
        <w:rPr>
          <w:color w:val="000000" w:themeColor="text1"/>
        </w:rPr>
        <w:t>.</w:t>
      </w:r>
    </w:p>
    <w:p w14:paraId="5C2119D2" w14:textId="77432D5B" w:rsidR="007027B4" w:rsidRDefault="007027B4" w:rsidP="00DE2536">
      <w:pPr>
        <w:rPr>
          <w:color w:val="000000" w:themeColor="text1"/>
        </w:rPr>
      </w:pPr>
    </w:p>
    <w:p w14:paraId="672FFCC9" w14:textId="3ECF0D89" w:rsidR="00DE2536" w:rsidRDefault="00DE2536" w:rsidP="00DE2536">
      <w:pPr>
        <w:rPr>
          <w:color w:val="000000" w:themeColor="text1"/>
        </w:rPr>
      </w:pPr>
    </w:p>
    <w:p w14:paraId="28472879" w14:textId="5FA83C5B" w:rsidR="00DE2536" w:rsidRDefault="00DE2536" w:rsidP="00DE2536">
      <w:pPr>
        <w:rPr>
          <w:color w:val="000000" w:themeColor="text1"/>
        </w:rPr>
      </w:pPr>
    </w:p>
    <w:p w14:paraId="54206033" w14:textId="77777777" w:rsidR="00DE2536" w:rsidRPr="00DE2536" w:rsidRDefault="00DE2536" w:rsidP="00DE2536">
      <w:pPr>
        <w:rPr>
          <w:color w:val="000000" w:themeColor="text1"/>
        </w:rPr>
      </w:pPr>
    </w:p>
    <w:p w14:paraId="0F523CF7" w14:textId="139F450F" w:rsidR="00FD686D" w:rsidRPr="004A2E89" w:rsidRDefault="00FD686D" w:rsidP="00E50D11">
      <w:pPr>
        <w:pStyle w:val="Ttulo1"/>
        <w:rPr>
          <w:color w:val="000000" w:themeColor="text1"/>
        </w:rPr>
      </w:pPr>
      <w:r w:rsidRPr="004A2E89">
        <w:rPr>
          <w:color w:val="000000" w:themeColor="text1"/>
        </w:rPr>
        <w:lastRenderedPageBreak/>
        <w:t xml:space="preserve">desvios de processo </w:t>
      </w:r>
    </w:p>
    <w:tbl>
      <w:tblPr>
        <w:tblStyle w:val="Tabelacomgrade"/>
        <w:tblW w:w="0" w:type="auto"/>
        <w:tblLook w:val="04A0" w:firstRow="1" w:lastRow="0" w:firstColumn="1" w:lastColumn="0" w:noHBand="0" w:noVBand="1"/>
      </w:tblPr>
      <w:tblGrid>
        <w:gridCol w:w="3209"/>
        <w:gridCol w:w="3874"/>
        <w:gridCol w:w="2545"/>
      </w:tblGrid>
      <w:tr w:rsidR="004A2E89" w:rsidRPr="004A2E89" w14:paraId="0463D98A" w14:textId="77777777" w:rsidTr="00815BE0">
        <w:tc>
          <w:tcPr>
            <w:tcW w:w="3209" w:type="dxa"/>
          </w:tcPr>
          <w:p w14:paraId="19DDB90C" w14:textId="7C3A6412" w:rsidR="005924D1" w:rsidRPr="004A2E89" w:rsidRDefault="005924D1" w:rsidP="00D80310">
            <w:pPr>
              <w:jc w:val="center"/>
              <w:rPr>
                <w:b/>
                <w:color w:val="000000" w:themeColor="text1"/>
              </w:rPr>
            </w:pPr>
            <w:r w:rsidRPr="004A2E89">
              <w:rPr>
                <w:b/>
                <w:color w:val="000000" w:themeColor="text1"/>
              </w:rPr>
              <w:t>Desvio possível</w:t>
            </w:r>
          </w:p>
        </w:tc>
        <w:tc>
          <w:tcPr>
            <w:tcW w:w="3874" w:type="dxa"/>
          </w:tcPr>
          <w:p w14:paraId="6A10AEEA" w14:textId="2D04F0D2" w:rsidR="005924D1" w:rsidRPr="004A2E89" w:rsidRDefault="005924D1" w:rsidP="00D80310">
            <w:pPr>
              <w:jc w:val="center"/>
              <w:rPr>
                <w:b/>
                <w:color w:val="000000" w:themeColor="text1"/>
              </w:rPr>
            </w:pPr>
            <w:r w:rsidRPr="004A2E89">
              <w:rPr>
                <w:b/>
                <w:color w:val="000000" w:themeColor="text1"/>
              </w:rPr>
              <w:t>Ação imediata</w:t>
            </w:r>
          </w:p>
        </w:tc>
        <w:tc>
          <w:tcPr>
            <w:tcW w:w="2545" w:type="dxa"/>
          </w:tcPr>
          <w:p w14:paraId="1D1331A2" w14:textId="45339BF7" w:rsidR="005924D1" w:rsidRPr="004A2E89" w:rsidRDefault="005924D1" w:rsidP="00D80310">
            <w:pPr>
              <w:jc w:val="center"/>
              <w:rPr>
                <w:b/>
                <w:color w:val="000000" w:themeColor="text1"/>
              </w:rPr>
            </w:pPr>
            <w:r w:rsidRPr="004A2E89">
              <w:rPr>
                <w:b/>
                <w:color w:val="000000" w:themeColor="text1"/>
              </w:rPr>
              <w:t>Responsável</w:t>
            </w:r>
          </w:p>
        </w:tc>
      </w:tr>
      <w:tr w:rsidR="004A2E89" w:rsidRPr="004A2E89" w14:paraId="1A294505" w14:textId="77777777" w:rsidTr="00815BE0">
        <w:tc>
          <w:tcPr>
            <w:tcW w:w="3209" w:type="dxa"/>
          </w:tcPr>
          <w:p w14:paraId="059D33C4" w14:textId="665AA151" w:rsidR="005924D1" w:rsidRPr="004A2E89" w:rsidRDefault="00023C54" w:rsidP="00FD686D">
            <w:pPr>
              <w:rPr>
                <w:color w:val="000000" w:themeColor="text1"/>
              </w:rPr>
            </w:pPr>
            <w:r w:rsidRPr="004A2E89">
              <w:rPr>
                <w:color w:val="000000" w:themeColor="text1"/>
              </w:rPr>
              <w:t>Falta de retorno dos fornecedores (cotações)</w:t>
            </w:r>
          </w:p>
        </w:tc>
        <w:tc>
          <w:tcPr>
            <w:tcW w:w="3874" w:type="dxa"/>
          </w:tcPr>
          <w:p w14:paraId="7AD79541" w14:textId="133A1BE6" w:rsidR="005924D1" w:rsidRPr="004A2E89" w:rsidRDefault="00023C54" w:rsidP="00FD686D">
            <w:pPr>
              <w:rPr>
                <w:color w:val="000000" w:themeColor="text1"/>
              </w:rPr>
            </w:pPr>
            <w:r w:rsidRPr="004A2E89">
              <w:rPr>
                <w:color w:val="000000" w:themeColor="text1"/>
              </w:rPr>
              <w:t>Informar ao contratante a quantidade de cotações conseguidas e se as mesmas são suficientes para o item em questão</w:t>
            </w:r>
          </w:p>
        </w:tc>
        <w:tc>
          <w:tcPr>
            <w:tcW w:w="2545" w:type="dxa"/>
          </w:tcPr>
          <w:p w14:paraId="3B85E183" w14:textId="248B99B3" w:rsidR="005924D1" w:rsidRPr="004A2E89" w:rsidRDefault="00347A5F" w:rsidP="00FD686D">
            <w:pPr>
              <w:rPr>
                <w:color w:val="000000" w:themeColor="text1"/>
              </w:rPr>
            </w:pPr>
            <w:r w:rsidRPr="004A2E89">
              <w:rPr>
                <w:color w:val="000000" w:themeColor="text1"/>
              </w:rPr>
              <w:t>Orçamentista</w:t>
            </w:r>
          </w:p>
        </w:tc>
      </w:tr>
      <w:tr w:rsidR="004A2E89" w:rsidRPr="004A2E89" w14:paraId="7FFCF87D" w14:textId="77777777" w:rsidTr="00815BE0">
        <w:tc>
          <w:tcPr>
            <w:tcW w:w="3209" w:type="dxa"/>
          </w:tcPr>
          <w:p w14:paraId="3C498FE8" w14:textId="3BB6E666" w:rsidR="005924D1" w:rsidRPr="004A2E89" w:rsidRDefault="00023C54" w:rsidP="00FD686D">
            <w:pPr>
              <w:rPr>
                <w:color w:val="000000" w:themeColor="text1"/>
              </w:rPr>
            </w:pPr>
            <w:r w:rsidRPr="004A2E89">
              <w:rPr>
                <w:color w:val="000000" w:themeColor="text1"/>
              </w:rPr>
              <w:t>Solicitação pelo contratante para reajuste do valor final do orçamento</w:t>
            </w:r>
          </w:p>
        </w:tc>
        <w:tc>
          <w:tcPr>
            <w:tcW w:w="3874" w:type="dxa"/>
          </w:tcPr>
          <w:p w14:paraId="6D228EDF" w14:textId="26F5C234" w:rsidR="005924D1" w:rsidRPr="004A2E89" w:rsidRDefault="00023C54" w:rsidP="00FD686D">
            <w:pPr>
              <w:rPr>
                <w:color w:val="000000" w:themeColor="text1"/>
              </w:rPr>
            </w:pPr>
            <w:r w:rsidRPr="004A2E89">
              <w:rPr>
                <w:color w:val="000000" w:themeColor="text1"/>
              </w:rPr>
              <w:t>Solicitar a formalização da solicitação e definir o novo prazo de entrega</w:t>
            </w:r>
          </w:p>
        </w:tc>
        <w:tc>
          <w:tcPr>
            <w:tcW w:w="2545" w:type="dxa"/>
          </w:tcPr>
          <w:p w14:paraId="61CFE7D0" w14:textId="1A942852" w:rsidR="005924D1" w:rsidRPr="004A2E89" w:rsidRDefault="00347A5F" w:rsidP="00FD686D">
            <w:pPr>
              <w:rPr>
                <w:color w:val="000000" w:themeColor="text1"/>
              </w:rPr>
            </w:pPr>
            <w:r w:rsidRPr="004A2E89">
              <w:rPr>
                <w:color w:val="000000" w:themeColor="text1"/>
              </w:rPr>
              <w:t>Orçamentista</w:t>
            </w:r>
          </w:p>
        </w:tc>
      </w:tr>
      <w:tr w:rsidR="004A2E89" w:rsidRPr="004A2E89" w14:paraId="13DE2D26" w14:textId="77777777" w:rsidTr="00815BE0">
        <w:tc>
          <w:tcPr>
            <w:tcW w:w="3209" w:type="dxa"/>
          </w:tcPr>
          <w:p w14:paraId="7EA4F221" w14:textId="4DA8726D" w:rsidR="001B1FEB" w:rsidRPr="004A2E89" w:rsidRDefault="00023C54" w:rsidP="00FD686D">
            <w:pPr>
              <w:rPr>
                <w:color w:val="000000" w:themeColor="text1"/>
              </w:rPr>
            </w:pPr>
            <w:r w:rsidRPr="004A2E89">
              <w:rPr>
                <w:color w:val="000000" w:themeColor="text1"/>
              </w:rPr>
              <w:t>Alteração da data base do orçamento</w:t>
            </w:r>
          </w:p>
        </w:tc>
        <w:tc>
          <w:tcPr>
            <w:tcW w:w="3874" w:type="dxa"/>
          </w:tcPr>
          <w:p w14:paraId="18E9CB1C" w14:textId="2793C8C5" w:rsidR="001B1FEB" w:rsidRPr="004A2E89" w:rsidRDefault="00815BE0" w:rsidP="00FD686D">
            <w:pPr>
              <w:rPr>
                <w:color w:val="000000" w:themeColor="text1"/>
              </w:rPr>
            </w:pPr>
            <w:r w:rsidRPr="004A2E89">
              <w:rPr>
                <w:color w:val="000000" w:themeColor="text1"/>
              </w:rPr>
              <w:t>Alterar a data base e solicitar novo prazo de entrega</w:t>
            </w:r>
          </w:p>
        </w:tc>
        <w:tc>
          <w:tcPr>
            <w:tcW w:w="2545" w:type="dxa"/>
          </w:tcPr>
          <w:p w14:paraId="5C21B308" w14:textId="7BDB1FCA" w:rsidR="001B1FEB" w:rsidRPr="004A2E89" w:rsidRDefault="00347A5F" w:rsidP="00FD686D">
            <w:pPr>
              <w:rPr>
                <w:color w:val="000000" w:themeColor="text1"/>
              </w:rPr>
            </w:pPr>
            <w:r w:rsidRPr="004A2E89">
              <w:rPr>
                <w:color w:val="000000" w:themeColor="text1"/>
              </w:rPr>
              <w:t>Orçamentista</w:t>
            </w:r>
          </w:p>
        </w:tc>
      </w:tr>
      <w:tr w:rsidR="004A2E89" w:rsidRPr="004A2E89" w14:paraId="0D3C1E83" w14:textId="77777777" w:rsidTr="00815BE0">
        <w:tc>
          <w:tcPr>
            <w:tcW w:w="3209" w:type="dxa"/>
          </w:tcPr>
          <w:p w14:paraId="5E06D0F9" w14:textId="771E6A0D" w:rsidR="001B1FEB" w:rsidRPr="004A2E89" w:rsidRDefault="00023C54" w:rsidP="00FD686D">
            <w:pPr>
              <w:rPr>
                <w:color w:val="000000" w:themeColor="text1"/>
              </w:rPr>
            </w:pPr>
            <w:r w:rsidRPr="004A2E89">
              <w:rPr>
                <w:color w:val="000000" w:themeColor="text1"/>
              </w:rPr>
              <w:t>Falta de informação por parte do contratante</w:t>
            </w:r>
          </w:p>
        </w:tc>
        <w:tc>
          <w:tcPr>
            <w:tcW w:w="3874" w:type="dxa"/>
          </w:tcPr>
          <w:p w14:paraId="468BD934" w14:textId="5E256EF4" w:rsidR="001B1FEB" w:rsidRPr="004A2E89" w:rsidRDefault="00023C54" w:rsidP="00815BE0">
            <w:pPr>
              <w:rPr>
                <w:color w:val="000000" w:themeColor="text1"/>
              </w:rPr>
            </w:pPr>
            <w:r w:rsidRPr="004A2E89">
              <w:rPr>
                <w:color w:val="000000" w:themeColor="text1"/>
              </w:rPr>
              <w:t>Solicitar e formalizar novamente o pedido ao contratante, deixando claro que o orçamento será paralisado até a informação ser entregue/enviada</w:t>
            </w:r>
          </w:p>
        </w:tc>
        <w:tc>
          <w:tcPr>
            <w:tcW w:w="2545" w:type="dxa"/>
          </w:tcPr>
          <w:p w14:paraId="7E1881E5" w14:textId="205F861D" w:rsidR="001B1FEB" w:rsidRPr="004A2E89" w:rsidRDefault="00347A5F" w:rsidP="00FD686D">
            <w:pPr>
              <w:rPr>
                <w:color w:val="000000" w:themeColor="text1"/>
              </w:rPr>
            </w:pPr>
            <w:r w:rsidRPr="004A2E89">
              <w:rPr>
                <w:color w:val="000000" w:themeColor="text1"/>
              </w:rPr>
              <w:t>Orçamentista</w:t>
            </w:r>
          </w:p>
        </w:tc>
      </w:tr>
      <w:tr w:rsidR="00B16CF6" w:rsidRPr="004A2E89" w14:paraId="51BD5043" w14:textId="77777777" w:rsidTr="00815BE0">
        <w:tc>
          <w:tcPr>
            <w:tcW w:w="3209" w:type="dxa"/>
          </w:tcPr>
          <w:p w14:paraId="151F4DCD" w14:textId="796F0033" w:rsidR="00B16CF6" w:rsidRPr="004A2E89" w:rsidRDefault="00B16CF6" w:rsidP="00FD686D">
            <w:pPr>
              <w:rPr>
                <w:color w:val="000000" w:themeColor="text1"/>
              </w:rPr>
            </w:pPr>
            <w:r>
              <w:rPr>
                <w:color w:val="000000" w:themeColor="text1"/>
              </w:rPr>
              <w:t>Não encontrar fornecedor</w:t>
            </w:r>
          </w:p>
        </w:tc>
        <w:tc>
          <w:tcPr>
            <w:tcW w:w="3874" w:type="dxa"/>
          </w:tcPr>
          <w:p w14:paraId="6CF86698" w14:textId="32679DEA" w:rsidR="00B16CF6" w:rsidRPr="004A2E89" w:rsidRDefault="00B16CF6" w:rsidP="00815BE0">
            <w:pPr>
              <w:rPr>
                <w:color w:val="000000" w:themeColor="text1"/>
              </w:rPr>
            </w:pPr>
            <w:r>
              <w:rPr>
                <w:color w:val="000000" w:themeColor="text1"/>
              </w:rPr>
              <w:t>Trocar item da planilha para outro que atenda</w:t>
            </w:r>
          </w:p>
        </w:tc>
        <w:tc>
          <w:tcPr>
            <w:tcW w:w="2545" w:type="dxa"/>
          </w:tcPr>
          <w:p w14:paraId="1084CD1B" w14:textId="4C21D760" w:rsidR="00B16CF6" w:rsidRPr="004A2E89" w:rsidRDefault="00B16CF6" w:rsidP="00FD686D">
            <w:pPr>
              <w:rPr>
                <w:color w:val="000000" w:themeColor="text1"/>
              </w:rPr>
            </w:pPr>
            <w:r>
              <w:rPr>
                <w:color w:val="000000" w:themeColor="text1"/>
              </w:rPr>
              <w:t>Orçamentista</w:t>
            </w:r>
          </w:p>
        </w:tc>
      </w:tr>
    </w:tbl>
    <w:p w14:paraId="5625A092" w14:textId="77777777" w:rsidR="000E58AF" w:rsidRPr="004A2E89" w:rsidRDefault="000E58AF" w:rsidP="000E58AF">
      <w:pPr>
        <w:pStyle w:val="Default"/>
        <w:rPr>
          <w:color w:val="000000" w:themeColor="text1"/>
          <w:sz w:val="22"/>
          <w:szCs w:val="22"/>
        </w:rPr>
      </w:pPr>
    </w:p>
    <w:p w14:paraId="41454435" w14:textId="77777777" w:rsidR="000E58AF" w:rsidRPr="004A2E89" w:rsidRDefault="000E58AF" w:rsidP="000E58AF">
      <w:pPr>
        <w:pStyle w:val="Default"/>
        <w:rPr>
          <w:color w:val="000000" w:themeColor="text1"/>
          <w:sz w:val="22"/>
          <w:szCs w:val="22"/>
        </w:rPr>
      </w:pPr>
    </w:p>
    <w:p w14:paraId="19568551" w14:textId="77777777" w:rsidR="000E58AF" w:rsidRPr="004A2E89" w:rsidRDefault="000E58AF" w:rsidP="000E58AF">
      <w:pPr>
        <w:pStyle w:val="Default"/>
        <w:rPr>
          <w:color w:val="000000" w:themeColor="text1"/>
          <w:sz w:val="22"/>
          <w:szCs w:val="22"/>
        </w:rPr>
      </w:pPr>
    </w:p>
    <w:p w14:paraId="274522A9" w14:textId="77777777" w:rsidR="000E58AF" w:rsidRPr="004A2E89" w:rsidRDefault="000E58AF" w:rsidP="000E58AF">
      <w:pPr>
        <w:pStyle w:val="Default"/>
        <w:rPr>
          <w:color w:val="000000" w:themeColor="text1"/>
          <w:sz w:val="22"/>
          <w:szCs w:val="22"/>
        </w:rPr>
      </w:pPr>
    </w:p>
    <w:p w14:paraId="224F63A5" w14:textId="77777777" w:rsidR="000E58AF" w:rsidRPr="004A2E89" w:rsidRDefault="000E58AF" w:rsidP="000E58AF">
      <w:pPr>
        <w:pStyle w:val="Default"/>
        <w:rPr>
          <w:color w:val="000000" w:themeColor="text1"/>
          <w:sz w:val="22"/>
          <w:szCs w:val="22"/>
        </w:rPr>
      </w:pPr>
    </w:p>
    <w:p w14:paraId="5AAE77E6" w14:textId="77777777" w:rsidR="000E58AF" w:rsidRPr="004A2E89" w:rsidRDefault="000E58AF" w:rsidP="000E58AF">
      <w:pPr>
        <w:pStyle w:val="Default"/>
        <w:rPr>
          <w:color w:val="000000" w:themeColor="text1"/>
          <w:sz w:val="22"/>
          <w:szCs w:val="22"/>
        </w:rPr>
      </w:pPr>
    </w:p>
    <w:p w14:paraId="723A8CEA" w14:textId="77777777" w:rsidR="000E58AF" w:rsidRPr="004A2E89" w:rsidRDefault="000E58AF" w:rsidP="000E58AF">
      <w:pPr>
        <w:pStyle w:val="Default"/>
        <w:rPr>
          <w:color w:val="000000" w:themeColor="text1"/>
          <w:sz w:val="22"/>
          <w:szCs w:val="22"/>
        </w:rPr>
      </w:pPr>
    </w:p>
    <w:p w14:paraId="2C683F0F" w14:textId="77777777" w:rsidR="000E58AF" w:rsidRPr="004A2E89" w:rsidRDefault="000E58AF" w:rsidP="000E58AF">
      <w:pPr>
        <w:pStyle w:val="Default"/>
        <w:rPr>
          <w:color w:val="000000" w:themeColor="text1"/>
          <w:sz w:val="22"/>
          <w:szCs w:val="22"/>
        </w:rPr>
      </w:pPr>
    </w:p>
    <w:p w14:paraId="514F9AD2" w14:textId="714215FB" w:rsidR="00E50D11" w:rsidRPr="004A2E89" w:rsidRDefault="00E50D11" w:rsidP="00E50D11">
      <w:pPr>
        <w:pStyle w:val="Ttulo1"/>
        <w:rPr>
          <w:color w:val="000000" w:themeColor="text1"/>
        </w:rPr>
      </w:pPr>
      <w:r w:rsidRPr="004A2E89">
        <w:rPr>
          <w:color w:val="000000" w:themeColor="text1"/>
        </w:rPr>
        <w:lastRenderedPageBreak/>
        <w:t>Anexos</w:t>
      </w:r>
    </w:p>
    <w:p w14:paraId="14F95D0E" w14:textId="1A4A83D1" w:rsidR="007016E5" w:rsidRPr="00AF1503" w:rsidRDefault="00E72CCC" w:rsidP="000E58AF">
      <w:pPr>
        <w:pStyle w:val="Ttulo2"/>
        <w:numPr>
          <w:ilvl w:val="0"/>
          <w:numId w:val="0"/>
        </w:numPr>
        <w:ind w:left="578" w:hanging="578"/>
        <w:rPr>
          <w:color w:val="000000" w:themeColor="text1"/>
        </w:rPr>
      </w:pPr>
      <w:r w:rsidRPr="00AF1503">
        <w:rPr>
          <w:color w:val="000000" w:themeColor="text1"/>
        </w:rPr>
        <w:t>ANEXO 1: FLUXOGRAMA DO PROCESSO</w:t>
      </w:r>
    </w:p>
    <w:p w14:paraId="633BF7BE" w14:textId="210F94BC" w:rsidR="004A2E89" w:rsidRDefault="00E72CCC" w:rsidP="00D57FCA">
      <w:pPr>
        <w:pStyle w:val="Default"/>
        <w:rPr>
          <w:color w:val="000000" w:themeColor="text1"/>
          <w:sz w:val="22"/>
          <w:szCs w:val="22"/>
        </w:rPr>
      </w:pPr>
      <w:r>
        <w:rPr>
          <w:noProof/>
          <w:color w:val="000000" w:themeColor="text1"/>
          <w:sz w:val="22"/>
          <w:szCs w:val="22"/>
        </w:rPr>
        <w:drawing>
          <wp:inline distT="0" distB="0" distL="0" distR="0" wp14:anchorId="5B59D0FA" wp14:editId="1216F723">
            <wp:extent cx="5305425" cy="802386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UXOGRAMA B.3 - Orçamento - Rev 00.jpg"/>
                    <pic:cNvPicPr/>
                  </pic:nvPicPr>
                  <pic:blipFill>
                    <a:blip r:embed="rId9">
                      <a:extLst>
                        <a:ext uri="{28A0092B-C50C-407E-A947-70E740481C1C}">
                          <a14:useLocalDpi xmlns:a14="http://schemas.microsoft.com/office/drawing/2010/main" val="0"/>
                        </a:ext>
                      </a:extLst>
                    </a:blip>
                    <a:stretch>
                      <a:fillRect/>
                    </a:stretch>
                  </pic:blipFill>
                  <pic:spPr>
                    <a:xfrm>
                      <a:off x="0" y="0"/>
                      <a:ext cx="5313436" cy="8035976"/>
                    </a:xfrm>
                    <a:prstGeom prst="rect">
                      <a:avLst/>
                    </a:prstGeom>
                  </pic:spPr>
                </pic:pic>
              </a:graphicData>
            </a:graphic>
          </wp:inline>
        </w:drawing>
      </w:r>
    </w:p>
    <w:p w14:paraId="6DC9BFF1" w14:textId="57DC7086" w:rsidR="005963BF" w:rsidRDefault="005963BF" w:rsidP="00D57FCA">
      <w:pPr>
        <w:pStyle w:val="Default"/>
        <w:rPr>
          <w:color w:val="000000" w:themeColor="text1"/>
          <w:sz w:val="22"/>
          <w:szCs w:val="22"/>
        </w:rPr>
      </w:pPr>
    </w:p>
    <w:p w14:paraId="2D8E1E87" w14:textId="3081E2D8" w:rsidR="005963BF" w:rsidRPr="005963BF" w:rsidRDefault="005963BF" w:rsidP="005963BF">
      <w:pPr>
        <w:pStyle w:val="Ttulo2"/>
        <w:numPr>
          <w:ilvl w:val="0"/>
          <w:numId w:val="0"/>
        </w:numPr>
        <w:ind w:left="578" w:hanging="578"/>
        <w:rPr>
          <w:color w:val="000000" w:themeColor="text1"/>
        </w:rPr>
      </w:pPr>
      <w:r w:rsidRPr="005963BF">
        <w:rPr>
          <w:color w:val="000000" w:themeColor="text1"/>
        </w:rPr>
        <w:lastRenderedPageBreak/>
        <w:t>ANEXO 2: ACORDÃO TCU 2622/2013.</w:t>
      </w:r>
    </w:p>
    <w:p w14:paraId="2ECBA56F" w14:textId="77777777" w:rsidR="005963BF" w:rsidRDefault="005963BF" w:rsidP="00D57FCA">
      <w:pPr>
        <w:pStyle w:val="Default"/>
        <w:rPr>
          <w:color w:val="000000" w:themeColor="text1"/>
          <w:sz w:val="22"/>
          <w:szCs w:val="22"/>
        </w:rPr>
      </w:pPr>
    </w:p>
    <w:sectPr w:rsidR="005963BF" w:rsidSect="008A51C1">
      <w:headerReference w:type="even" r:id="rId10"/>
      <w:headerReference w:type="default" r:id="rId11"/>
      <w:headerReference w:type="first" r:id="rId12"/>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83E79" w14:textId="77777777" w:rsidR="009D7575" w:rsidRDefault="009D7575">
      <w:r>
        <w:separator/>
      </w:r>
    </w:p>
  </w:endnote>
  <w:endnote w:type="continuationSeparator" w:id="0">
    <w:p w14:paraId="154F08B0" w14:textId="77777777" w:rsidR="009D7575" w:rsidRDefault="009D7575">
      <w:r>
        <w:continuationSeparator/>
      </w:r>
    </w:p>
  </w:endnote>
  <w:endnote w:type="continuationNotice" w:id="1">
    <w:p w14:paraId="5531F3D8" w14:textId="77777777" w:rsidR="009D7575" w:rsidRDefault="009D757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AD55C" w14:textId="77777777" w:rsidR="009D7575" w:rsidRDefault="009D7575">
      <w:r>
        <w:separator/>
      </w:r>
    </w:p>
  </w:footnote>
  <w:footnote w:type="continuationSeparator" w:id="0">
    <w:p w14:paraId="7F5A30F8" w14:textId="77777777" w:rsidR="009D7575" w:rsidRDefault="009D7575">
      <w:r>
        <w:continuationSeparator/>
      </w:r>
    </w:p>
  </w:footnote>
  <w:footnote w:type="continuationNotice" w:id="1">
    <w:p w14:paraId="52FDD9A6" w14:textId="77777777" w:rsidR="009D7575" w:rsidRDefault="009D7575">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367FC4" w:rsidRDefault="003F11DA">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367FC4" w14:paraId="599B559D" w14:textId="77777777" w:rsidTr="0026300F">
      <w:trPr>
        <w:cantSplit/>
        <w:trHeight w:hRule="exact" w:val="284"/>
      </w:trPr>
      <w:tc>
        <w:tcPr>
          <w:tcW w:w="5990" w:type="dxa"/>
        </w:tcPr>
        <w:p w14:paraId="0761294C" w14:textId="69CED7A2" w:rsidR="00367FC4" w:rsidRDefault="00367FC4">
          <w:pPr>
            <w:spacing w:after="0"/>
            <w:rPr>
              <w:b/>
              <w:sz w:val="24"/>
            </w:rPr>
          </w:pPr>
          <w:r>
            <w:rPr>
              <w:b/>
              <w:sz w:val="18"/>
            </w:rPr>
            <w:t>Título do documento:</w:t>
          </w:r>
        </w:p>
        <w:p w14:paraId="357A011B" w14:textId="77777777" w:rsidR="00367FC4" w:rsidRDefault="00367FC4">
          <w:pPr>
            <w:spacing w:after="0"/>
            <w:rPr>
              <w:b/>
              <w:sz w:val="24"/>
            </w:rPr>
          </w:pPr>
        </w:p>
      </w:tc>
      <w:tc>
        <w:tcPr>
          <w:tcW w:w="3753" w:type="dxa"/>
          <w:gridSpan w:val="2"/>
          <w:shd w:val="clear" w:color="auto" w:fill="auto"/>
          <w:vAlign w:val="center"/>
        </w:tcPr>
        <w:p w14:paraId="24894100" w14:textId="77777777" w:rsidR="00367FC4" w:rsidRPr="004E7800" w:rsidRDefault="00367FC4"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367FC4" w:rsidRDefault="00367FC4">
          <w:pPr>
            <w:spacing w:after="0"/>
            <w:rPr>
              <w:b/>
              <w:sz w:val="24"/>
            </w:rPr>
          </w:pPr>
        </w:p>
      </w:tc>
    </w:tr>
    <w:tr w:rsidR="00367FC4"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1867998C" w:rsidR="00367FC4" w:rsidRDefault="00BA7D26" w:rsidP="00714D57">
          <w:pPr>
            <w:spacing w:after="0"/>
            <w:jc w:val="left"/>
            <w:rPr>
              <w:b/>
              <w:caps/>
              <w:color w:val="000000"/>
              <w:sz w:val="28"/>
            </w:rPr>
          </w:pPr>
          <w:r>
            <w:rPr>
              <w:b/>
              <w:caps/>
              <w:color w:val="FF0000"/>
              <w:sz w:val="28"/>
            </w:rPr>
            <w:t>ORÇAMENTO</w:t>
          </w:r>
        </w:p>
      </w:tc>
      <w:tc>
        <w:tcPr>
          <w:tcW w:w="1835" w:type="dxa"/>
          <w:vMerge w:val="restart"/>
          <w:tcBorders>
            <w:right w:val="single" w:sz="4" w:space="0" w:color="auto"/>
          </w:tcBorders>
          <w:shd w:val="clear" w:color="auto" w:fill="auto"/>
          <w:vAlign w:val="center"/>
        </w:tcPr>
        <w:p w14:paraId="5422001A" w14:textId="6C973FC3" w:rsidR="00367FC4" w:rsidRDefault="003F11DA" w:rsidP="003F11DA">
          <w:pPr>
            <w:rPr>
              <w:sz w:val="18"/>
            </w:rPr>
          </w:pPr>
          <w:r>
            <w:rPr>
              <w:noProof/>
              <w:sz w:val="18"/>
            </w:rPr>
            <w:drawing>
              <wp:inline distT="0" distB="0" distL="0" distR="0" wp14:anchorId="193C4EA6" wp14:editId="39A1EAD5">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255B1491" w:rsidR="00367FC4" w:rsidRPr="00BA2C33" w:rsidRDefault="00DE2536" w:rsidP="00012FA1">
          <w:pPr>
            <w:spacing w:before="0" w:after="0"/>
            <w:jc w:val="center"/>
            <w:rPr>
              <w:b/>
              <w:sz w:val="26"/>
              <w:szCs w:val="26"/>
            </w:rPr>
          </w:pPr>
          <w:r>
            <w:rPr>
              <w:b/>
              <w:color w:val="FF0000"/>
              <w:sz w:val="26"/>
              <w:szCs w:val="26"/>
            </w:rPr>
            <w:t>B.</w:t>
          </w:r>
          <w:r w:rsidR="00012FA1">
            <w:rPr>
              <w:b/>
              <w:color w:val="FF0000"/>
              <w:sz w:val="26"/>
              <w:szCs w:val="26"/>
            </w:rPr>
            <w:t>5</w:t>
          </w:r>
        </w:p>
      </w:tc>
    </w:tr>
    <w:tr w:rsidR="00367FC4"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367FC4" w:rsidRDefault="00367FC4">
          <w:pPr>
            <w:spacing w:after="0"/>
          </w:pPr>
        </w:p>
      </w:tc>
      <w:tc>
        <w:tcPr>
          <w:tcW w:w="1835" w:type="dxa"/>
          <w:vMerge/>
          <w:shd w:val="clear" w:color="auto" w:fill="auto"/>
        </w:tcPr>
        <w:p w14:paraId="6653FF45" w14:textId="77777777" w:rsidR="00367FC4" w:rsidRDefault="00367FC4">
          <w:pPr>
            <w:spacing w:after="0"/>
          </w:pPr>
        </w:p>
      </w:tc>
      <w:tc>
        <w:tcPr>
          <w:tcW w:w="1918" w:type="dxa"/>
        </w:tcPr>
        <w:p w14:paraId="3F74DD46" w14:textId="1F4FD0FD" w:rsidR="00367FC4" w:rsidRDefault="00367FC4" w:rsidP="003F11DA">
          <w:pPr>
            <w:spacing w:after="0"/>
            <w:jc w:val="center"/>
            <w:rPr>
              <w:position w:val="-14"/>
              <w:sz w:val="18"/>
              <w:vertAlign w:val="superscript"/>
            </w:rPr>
          </w:pPr>
          <w:r>
            <w:rPr>
              <w:sz w:val="18"/>
              <w:vertAlign w:val="superscript"/>
            </w:rPr>
            <w:t>N.º documento</w:t>
          </w:r>
        </w:p>
      </w:tc>
    </w:tr>
    <w:tr w:rsidR="00367FC4"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367FC4" w:rsidRDefault="00367FC4">
          <w:pPr>
            <w:spacing w:after="0"/>
          </w:pPr>
        </w:p>
      </w:tc>
      <w:tc>
        <w:tcPr>
          <w:tcW w:w="1835" w:type="dxa"/>
          <w:vMerge/>
          <w:tcBorders>
            <w:bottom w:val="single" w:sz="18" w:space="0" w:color="auto"/>
          </w:tcBorders>
        </w:tcPr>
        <w:p w14:paraId="7D7DC87A" w14:textId="77777777" w:rsidR="00367FC4" w:rsidRDefault="00367FC4">
          <w:pPr>
            <w:spacing w:after="0"/>
          </w:pPr>
        </w:p>
      </w:tc>
      <w:tc>
        <w:tcPr>
          <w:tcW w:w="1918" w:type="dxa"/>
          <w:tcBorders>
            <w:bottom w:val="single" w:sz="18" w:space="0" w:color="auto"/>
          </w:tcBorders>
        </w:tcPr>
        <w:p w14:paraId="5D80DBB1" w14:textId="7D876123" w:rsidR="00367FC4" w:rsidRDefault="00367FC4"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3F11DA">
            <w:rPr>
              <w:rStyle w:val="Nmerodepgina"/>
              <w:noProof/>
            </w:rPr>
            <w:t>8</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3F11DA">
            <w:rPr>
              <w:rStyle w:val="Nmerodepgina"/>
              <w:noProof/>
            </w:rPr>
            <w:t>8</w:t>
          </w:r>
          <w:r>
            <w:rPr>
              <w:rStyle w:val="Nmerodepgina"/>
            </w:rPr>
            <w:fldChar w:fldCharType="end"/>
          </w:r>
        </w:p>
      </w:tc>
    </w:tr>
  </w:tbl>
  <w:p w14:paraId="432A365A" w14:textId="77777777" w:rsidR="00367FC4" w:rsidRPr="007027B4" w:rsidRDefault="00367FC4"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367FC4" w:rsidRDefault="003F11DA">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0333"/>
    <w:multiLevelType w:val="hybridMultilevel"/>
    <w:tmpl w:val="CA5005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4396270"/>
    <w:multiLevelType w:val="hybridMultilevel"/>
    <w:tmpl w:val="37449B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4D20DE8"/>
    <w:multiLevelType w:val="hybridMultilevel"/>
    <w:tmpl w:val="50C2A0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97B093B"/>
    <w:multiLevelType w:val="hybridMultilevel"/>
    <w:tmpl w:val="A796A7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5"/>
  </w:num>
  <w:num w:numId="2">
    <w:abstractNumId w:val="3"/>
  </w:num>
  <w:num w:numId="3">
    <w:abstractNumId w:val="2"/>
  </w:num>
  <w:num w:numId="4">
    <w:abstractNumId w:val="0"/>
  </w:num>
  <w:num w:numId="5">
    <w:abstractNumId w:val="4"/>
  </w:num>
  <w:num w:numId="6">
    <w:abstractNumId w:val="1"/>
  </w:num>
  <w:num w:numId="7">
    <w:abstractNumId w:val="5"/>
  </w:num>
  <w:num w:numId="8">
    <w:abstractNumId w:val="5"/>
  </w:num>
  <w:num w:numId="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5DA7"/>
    <w:rsid w:val="00007019"/>
    <w:rsid w:val="000128CA"/>
    <w:rsid w:val="000129CB"/>
    <w:rsid w:val="00012FA1"/>
    <w:rsid w:val="000146BC"/>
    <w:rsid w:val="00015FA4"/>
    <w:rsid w:val="00016301"/>
    <w:rsid w:val="000222D5"/>
    <w:rsid w:val="00023C54"/>
    <w:rsid w:val="00031388"/>
    <w:rsid w:val="00050CB8"/>
    <w:rsid w:val="00051A96"/>
    <w:rsid w:val="000520AC"/>
    <w:rsid w:val="00052A42"/>
    <w:rsid w:val="00055CBE"/>
    <w:rsid w:val="000613C8"/>
    <w:rsid w:val="00062A6D"/>
    <w:rsid w:val="00062B9B"/>
    <w:rsid w:val="0007737F"/>
    <w:rsid w:val="0007791B"/>
    <w:rsid w:val="000956D7"/>
    <w:rsid w:val="000A58A7"/>
    <w:rsid w:val="000B1E7D"/>
    <w:rsid w:val="000C5F06"/>
    <w:rsid w:val="000C6190"/>
    <w:rsid w:val="000C6424"/>
    <w:rsid w:val="000D31E7"/>
    <w:rsid w:val="000D49D5"/>
    <w:rsid w:val="000D5313"/>
    <w:rsid w:val="000D70CB"/>
    <w:rsid w:val="000E4855"/>
    <w:rsid w:val="000E4A49"/>
    <w:rsid w:val="000E5616"/>
    <w:rsid w:val="000E58AF"/>
    <w:rsid w:val="000F0EDC"/>
    <w:rsid w:val="00102634"/>
    <w:rsid w:val="00102A6D"/>
    <w:rsid w:val="0010602F"/>
    <w:rsid w:val="0010630C"/>
    <w:rsid w:val="001063B1"/>
    <w:rsid w:val="00110C20"/>
    <w:rsid w:val="00140B6D"/>
    <w:rsid w:val="0014250D"/>
    <w:rsid w:val="0014541C"/>
    <w:rsid w:val="00145D7D"/>
    <w:rsid w:val="001470E3"/>
    <w:rsid w:val="0015138E"/>
    <w:rsid w:val="001536A5"/>
    <w:rsid w:val="00153E8D"/>
    <w:rsid w:val="00155294"/>
    <w:rsid w:val="00160941"/>
    <w:rsid w:val="001627C3"/>
    <w:rsid w:val="00165922"/>
    <w:rsid w:val="00166E43"/>
    <w:rsid w:val="00171EE9"/>
    <w:rsid w:val="001801E7"/>
    <w:rsid w:val="00181AF6"/>
    <w:rsid w:val="00193A04"/>
    <w:rsid w:val="001959CF"/>
    <w:rsid w:val="001963DC"/>
    <w:rsid w:val="001975A1"/>
    <w:rsid w:val="001A1052"/>
    <w:rsid w:val="001A56FB"/>
    <w:rsid w:val="001B1FEB"/>
    <w:rsid w:val="001B5873"/>
    <w:rsid w:val="001C4056"/>
    <w:rsid w:val="001E1204"/>
    <w:rsid w:val="001E1EFA"/>
    <w:rsid w:val="001E23EF"/>
    <w:rsid w:val="001E428B"/>
    <w:rsid w:val="001E6288"/>
    <w:rsid w:val="001E7F84"/>
    <w:rsid w:val="001F48A9"/>
    <w:rsid w:val="00200798"/>
    <w:rsid w:val="00203E46"/>
    <w:rsid w:val="00205E1C"/>
    <w:rsid w:val="00206274"/>
    <w:rsid w:val="00214861"/>
    <w:rsid w:val="00216733"/>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66EE3"/>
    <w:rsid w:val="002760FC"/>
    <w:rsid w:val="00276B5B"/>
    <w:rsid w:val="002826FD"/>
    <w:rsid w:val="0028567A"/>
    <w:rsid w:val="002912D5"/>
    <w:rsid w:val="00292CE1"/>
    <w:rsid w:val="0029609B"/>
    <w:rsid w:val="00296566"/>
    <w:rsid w:val="002974F2"/>
    <w:rsid w:val="002A4B1D"/>
    <w:rsid w:val="002A5AAD"/>
    <w:rsid w:val="002A5C7C"/>
    <w:rsid w:val="002A7BC5"/>
    <w:rsid w:val="002A7E9B"/>
    <w:rsid w:val="002B044F"/>
    <w:rsid w:val="002B1E01"/>
    <w:rsid w:val="002D7CC4"/>
    <w:rsid w:val="002E0750"/>
    <w:rsid w:val="002E7C87"/>
    <w:rsid w:val="002F04D5"/>
    <w:rsid w:val="002F16EB"/>
    <w:rsid w:val="002F1DA1"/>
    <w:rsid w:val="002F384C"/>
    <w:rsid w:val="003011DE"/>
    <w:rsid w:val="0031098B"/>
    <w:rsid w:val="0031405D"/>
    <w:rsid w:val="00317C1C"/>
    <w:rsid w:val="00320D49"/>
    <w:rsid w:val="0032259F"/>
    <w:rsid w:val="00322812"/>
    <w:rsid w:val="00322C46"/>
    <w:rsid w:val="00323644"/>
    <w:rsid w:val="0033625E"/>
    <w:rsid w:val="0034023A"/>
    <w:rsid w:val="003402DE"/>
    <w:rsid w:val="00341293"/>
    <w:rsid w:val="003460DD"/>
    <w:rsid w:val="003462ED"/>
    <w:rsid w:val="0034639A"/>
    <w:rsid w:val="00347568"/>
    <w:rsid w:val="00347A5F"/>
    <w:rsid w:val="003618D1"/>
    <w:rsid w:val="00364C13"/>
    <w:rsid w:val="00367FC4"/>
    <w:rsid w:val="00381A40"/>
    <w:rsid w:val="0038628C"/>
    <w:rsid w:val="00386500"/>
    <w:rsid w:val="00391066"/>
    <w:rsid w:val="0039532B"/>
    <w:rsid w:val="00395950"/>
    <w:rsid w:val="003A083C"/>
    <w:rsid w:val="003A141C"/>
    <w:rsid w:val="003A1C05"/>
    <w:rsid w:val="003A36AB"/>
    <w:rsid w:val="003A3C34"/>
    <w:rsid w:val="003A3DD2"/>
    <w:rsid w:val="003A4334"/>
    <w:rsid w:val="003A6157"/>
    <w:rsid w:val="003B1BD5"/>
    <w:rsid w:val="003B2DE7"/>
    <w:rsid w:val="003B6A81"/>
    <w:rsid w:val="003C5442"/>
    <w:rsid w:val="003D0FE3"/>
    <w:rsid w:val="003D288F"/>
    <w:rsid w:val="003E0BEF"/>
    <w:rsid w:val="003E1279"/>
    <w:rsid w:val="003F11DA"/>
    <w:rsid w:val="00401E68"/>
    <w:rsid w:val="00403579"/>
    <w:rsid w:val="00415B18"/>
    <w:rsid w:val="00417643"/>
    <w:rsid w:val="00420E19"/>
    <w:rsid w:val="004211C8"/>
    <w:rsid w:val="00423D9E"/>
    <w:rsid w:val="00425353"/>
    <w:rsid w:val="00430228"/>
    <w:rsid w:val="00431CCC"/>
    <w:rsid w:val="00433EF0"/>
    <w:rsid w:val="00440DDD"/>
    <w:rsid w:val="00440DE0"/>
    <w:rsid w:val="00440F27"/>
    <w:rsid w:val="00442D58"/>
    <w:rsid w:val="00443FD8"/>
    <w:rsid w:val="004465E8"/>
    <w:rsid w:val="00455A81"/>
    <w:rsid w:val="004561E5"/>
    <w:rsid w:val="0047283F"/>
    <w:rsid w:val="004746BF"/>
    <w:rsid w:val="0047513A"/>
    <w:rsid w:val="00477A11"/>
    <w:rsid w:val="00477CA9"/>
    <w:rsid w:val="00482BEC"/>
    <w:rsid w:val="00482D7F"/>
    <w:rsid w:val="004A113E"/>
    <w:rsid w:val="004A2E89"/>
    <w:rsid w:val="004A2FFE"/>
    <w:rsid w:val="004A43A5"/>
    <w:rsid w:val="004A4DDA"/>
    <w:rsid w:val="004A54B2"/>
    <w:rsid w:val="004A630A"/>
    <w:rsid w:val="004B13A7"/>
    <w:rsid w:val="004B150B"/>
    <w:rsid w:val="004B38D4"/>
    <w:rsid w:val="004B55FE"/>
    <w:rsid w:val="004B6F4A"/>
    <w:rsid w:val="004C0960"/>
    <w:rsid w:val="004C119C"/>
    <w:rsid w:val="004C6D49"/>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21EF"/>
    <w:rsid w:val="00535E8F"/>
    <w:rsid w:val="005363E6"/>
    <w:rsid w:val="0053714C"/>
    <w:rsid w:val="005418EB"/>
    <w:rsid w:val="00544ED1"/>
    <w:rsid w:val="0055080B"/>
    <w:rsid w:val="00560EBD"/>
    <w:rsid w:val="0056325E"/>
    <w:rsid w:val="00570964"/>
    <w:rsid w:val="005829EE"/>
    <w:rsid w:val="00590EE9"/>
    <w:rsid w:val="005924D1"/>
    <w:rsid w:val="00592B12"/>
    <w:rsid w:val="005963BF"/>
    <w:rsid w:val="005A1182"/>
    <w:rsid w:val="005A31F8"/>
    <w:rsid w:val="005A388B"/>
    <w:rsid w:val="005B0219"/>
    <w:rsid w:val="005B0BC0"/>
    <w:rsid w:val="005B1028"/>
    <w:rsid w:val="005B54E0"/>
    <w:rsid w:val="005C1489"/>
    <w:rsid w:val="005D385E"/>
    <w:rsid w:val="005D4010"/>
    <w:rsid w:val="005D55E9"/>
    <w:rsid w:val="005E52C2"/>
    <w:rsid w:val="005E70EC"/>
    <w:rsid w:val="005F2188"/>
    <w:rsid w:val="00600077"/>
    <w:rsid w:val="00600C2E"/>
    <w:rsid w:val="00601897"/>
    <w:rsid w:val="006020D7"/>
    <w:rsid w:val="006025CF"/>
    <w:rsid w:val="00604359"/>
    <w:rsid w:val="006064BE"/>
    <w:rsid w:val="00611E6A"/>
    <w:rsid w:val="0061246C"/>
    <w:rsid w:val="00613B2D"/>
    <w:rsid w:val="006249D6"/>
    <w:rsid w:val="00631D65"/>
    <w:rsid w:val="00632B35"/>
    <w:rsid w:val="00635081"/>
    <w:rsid w:val="0063796F"/>
    <w:rsid w:val="00640447"/>
    <w:rsid w:val="00642676"/>
    <w:rsid w:val="0064275F"/>
    <w:rsid w:val="006500C6"/>
    <w:rsid w:val="00653A98"/>
    <w:rsid w:val="00653D45"/>
    <w:rsid w:val="006577FF"/>
    <w:rsid w:val="00664BF6"/>
    <w:rsid w:val="006663FD"/>
    <w:rsid w:val="00666C8B"/>
    <w:rsid w:val="00671CDC"/>
    <w:rsid w:val="0067796A"/>
    <w:rsid w:val="00677A42"/>
    <w:rsid w:val="00680BCB"/>
    <w:rsid w:val="0068591E"/>
    <w:rsid w:val="006938AF"/>
    <w:rsid w:val="006A2DCE"/>
    <w:rsid w:val="006B5FEC"/>
    <w:rsid w:val="006C53EB"/>
    <w:rsid w:val="006C5FBE"/>
    <w:rsid w:val="006D7915"/>
    <w:rsid w:val="006E7500"/>
    <w:rsid w:val="00700203"/>
    <w:rsid w:val="007016E5"/>
    <w:rsid w:val="007027B4"/>
    <w:rsid w:val="00711E22"/>
    <w:rsid w:val="0071261F"/>
    <w:rsid w:val="0071388B"/>
    <w:rsid w:val="00714D57"/>
    <w:rsid w:val="00720256"/>
    <w:rsid w:val="00720F68"/>
    <w:rsid w:val="00723A0F"/>
    <w:rsid w:val="0072478F"/>
    <w:rsid w:val="00730B87"/>
    <w:rsid w:val="00734A2A"/>
    <w:rsid w:val="00736615"/>
    <w:rsid w:val="0073775D"/>
    <w:rsid w:val="00737BF9"/>
    <w:rsid w:val="00737C98"/>
    <w:rsid w:val="0074061B"/>
    <w:rsid w:val="00742A11"/>
    <w:rsid w:val="007506F0"/>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536E"/>
    <w:rsid w:val="007B7825"/>
    <w:rsid w:val="007C0F97"/>
    <w:rsid w:val="007C0FC5"/>
    <w:rsid w:val="007C1F89"/>
    <w:rsid w:val="007C2CA4"/>
    <w:rsid w:val="007C40CF"/>
    <w:rsid w:val="007C7756"/>
    <w:rsid w:val="007D4428"/>
    <w:rsid w:val="007D4DE5"/>
    <w:rsid w:val="007D6B3F"/>
    <w:rsid w:val="007E2FFA"/>
    <w:rsid w:val="007E3148"/>
    <w:rsid w:val="007E6E20"/>
    <w:rsid w:val="007F7AEB"/>
    <w:rsid w:val="00811781"/>
    <w:rsid w:val="00811E3D"/>
    <w:rsid w:val="00815932"/>
    <w:rsid w:val="00815BE0"/>
    <w:rsid w:val="008170A3"/>
    <w:rsid w:val="00825EC0"/>
    <w:rsid w:val="00827330"/>
    <w:rsid w:val="00831ED5"/>
    <w:rsid w:val="00836E83"/>
    <w:rsid w:val="0084145E"/>
    <w:rsid w:val="008458F0"/>
    <w:rsid w:val="00846597"/>
    <w:rsid w:val="00852B7E"/>
    <w:rsid w:val="00853B4C"/>
    <w:rsid w:val="0086107B"/>
    <w:rsid w:val="0086445B"/>
    <w:rsid w:val="0087124A"/>
    <w:rsid w:val="00874AE4"/>
    <w:rsid w:val="00880BC9"/>
    <w:rsid w:val="00880F7C"/>
    <w:rsid w:val="008810A4"/>
    <w:rsid w:val="0088440E"/>
    <w:rsid w:val="00890487"/>
    <w:rsid w:val="008924D0"/>
    <w:rsid w:val="0089480A"/>
    <w:rsid w:val="008A289B"/>
    <w:rsid w:val="008A51C1"/>
    <w:rsid w:val="008A542F"/>
    <w:rsid w:val="008A563B"/>
    <w:rsid w:val="008B4C7E"/>
    <w:rsid w:val="008B559C"/>
    <w:rsid w:val="008B57E1"/>
    <w:rsid w:val="008C0B92"/>
    <w:rsid w:val="008C22E9"/>
    <w:rsid w:val="008C5F45"/>
    <w:rsid w:val="008E042B"/>
    <w:rsid w:val="008E6142"/>
    <w:rsid w:val="008F0442"/>
    <w:rsid w:val="008F1A6D"/>
    <w:rsid w:val="008F1E1D"/>
    <w:rsid w:val="008F4330"/>
    <w:rsid w:val="008F4F29"/>
    <w:rsid w:val="009010F8"/>
    <w:rsid w:val="00906566"/>
    <w:rsid w:val="0091077D"/>
    <w:rsid w:val="00921EC9"/>
    <w:rsid w:val="00925B12"/>
    <w:rsid w:val="009300EF"/>
    <w:rsid w:val="00932316"/>
    <w:rsid w:val="009420AF"/>
    <w:rsid w:val="0096498B"/>
    <w:rsid w:val="009665ED"/>
    <w:rsid w:val="0097072A"/>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B18A6"/>
    <w:rsid w:val="009B48D4"/>
    <w:rsid w:val="009B710A"/>
    <w:rsid w:val="009C016F"/>
    <w:rsid w:val="009C1220"/>
    <w:rsid w:val="009C1332"/>
    <w:rsid w:val="009C3A75"/>
    <w:rsid w:val="009C46F3"/>
    <w:rsid w:val="009C6004"/>
    <w:rsid w:val="009D13CC"/>
    <w:rsid w:val="009D32C7"/>
    <w:rsid w:val="009D4F70"/>
    <w:rsid w:val="009D7575"/>
    <w:rsid w:val="009E115E"/>
    <w:rsid w:val="009E249F"/>
    <w:rsid w:val="009E3FE8"/>
    <w:rsid w:val="009F0DD0"/>
    <w:rsid w:val="009F208E"/>
    <w:rsid w:val="009F4690"/>
    <w:rsid w:val="009F50F4"/>
    <w:rsid w:val="00A00595"/>
    <w:rsid w:val="00A05771"/>
    <w:rsid w:val="00A13B8C"/>
    <w:rsid w:val="00A161ED"/>
    <w:rsid w:val="00A169D4"/>
    <w:rsid w:val="00A176AD"/>
    <w:rsid w:val="00A2292F"/>
    <w:rsid w:val="00A251A1"/>
    <w:rsid w:val="00A25EDB"/>
    <w:rsid w:val="00A26373"/>
    <w:rsid w:val="00A26797"/>
    <w:rsid w:val="00A31776"/>
    <w:rsid w:val="00A36B99"/>
    <w:rsid w:val="00A37075"/>
    <w:rsid w:val="00A429F8"/>
    <w:rsid w:val="00A501CB"/>
    <w:rsid w:val="00A502D1"/>
    <w:rsid w:val="00A529BB"/>
    <w:rsid w:val="00A53B8A"/>
    <w:rsid w:val="00A5540A"/>
    <w:rsid w:val="00A635B6"/>
    <w:rsid w:val="00A67700"/>
    <w:rsid w:val="00A7007B"/>
    <w:rsid w:val="00A7339D"/>
    <w:rsid w:val="00A80F57"/>
    <w:rsid w:val="00A87DE2"/>
    <w:rsid w:val="00A923CE"/>
    <w:rsid w:val="00AA45BF"/>
    <w:rsid w:val="00AA7F9A"/>
    <w:rsid w:val="00AB7B8C"/>
    <w:rsid w:val="00AC5047"/>
    <w:rsid w:val="00AD116E"/>
    <w:rsid w:val="00AD796F"/>
    <w:rsid w:val="00AE6007"/>
    <w:rsid w:val="00AE651C"/>
    <w:rsid w:val="00AF03D3"/>
    <w:rsid w:val="00AF1503"/>
    <w:rsid w:val="00AF511F"/>
    <w:rsid w:val="00AF77E9"/>
    <w:rsid w:val="00B05A45"/>
    <w:rsid w:val="00B06403"/>
    <w:rsid w:val="00B16CF6"/>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9079D"/>
    <w:rsid w:val="00B936A7"/>
    <w:rsid w:val="00B93E77"/>
    <w:rsid w:val="00B961E9"/>
    <w:rsid w:val="00BA2C33"/>
    <w:rsid w:val="00BA7D26"/>
    <w:rsid w:val="00BB2150"/>
    <w:rsid w:val="00BB4EE1"/>
    <w:rsid w:val="00BC630C"/>
    <w:rsid w:val="00BD42BD"/>
    <w:rsid w:val="00BD7F2F"/>
    <w:rsid w:val="00BE5633"/>
    <w:rsid w:val="00BF09CB"/>
    <w:rsid w:val="00BF126D"/>
    <w:rsid w:val="00BF4937"/>
    <w:rsid w:val="00C0032D"/>
    <w:rsid w:val="00C0150D"/>
    <w:rsid w:val="00C11B84"/>
    <w:rsid w:val="00C13A29"/>
    <w:rsid w:val="00C14B11"/>
    <w:rsid w:val="00C15024"/>
    <w:rsid w:val="00C1686B"/>
    <w:rsid w:val="00C17646"/>
    <w:rsid w:val="00C17733"/>
    <w:rsid w:val="00C227EF"/>
    <w:rsid w:val="00C31D86"/>
    <w:rsid w:val="00C3288A"/>
    <w:rsid w:val="00C37D4C"/>
    <w:rsid w:val="00C41F7F"/>
    <w:rsid w:val="00C41FDC"/>
    <w:rsid w:val="00C54FEF"/>
    <w:rsid w:val="00C61574"/>
    <w:rsid w:val="00C61888"/>
    <w:rsid w:val="00C65577"/>
    <w:rsid w:val="00C7421A"/>
    <w:rsid w:val="00C81882"/>
    <w:rsid w:val="00C87921"/>
    <w:rsid w:val="00CA0B3D"/>
    <w:rsid w:val="00CA4C0B"/>
    <w:rsid w:val="00CC4D93"/>
    <w:rsid w:val="00CC5D5B"/>
    <w:rsid w:val="00CC5DDB"/>
    <w:rsid w:val="00CD5F2F"/>
    <w:rsid w:val="00CD6242"/>
    <w:rsid w:val="00CD7429"/>
    <w:rsid w:val="00CE146D"/>
    <w:rsid w:val="00CE7DA5"/>
    <w:rsid w:val="00CF1F8C"/>
    <w:rsid w:val="00CF24F3"/>
    <w:rsid w:val="00CF3007"/>
    <w:rsid w:val="00CF4B18"/>
    <w:rsid w:val="00D00576"/>
    <w:rsid w:val="00D00DA4"/>
    <w:rsid w:val="00D0122D"/>
    <w:rsid w:val="00D02C41"/>
    <w:rsid w:val="00D039BF"/>
    <w:rsid w:val="00D06142"/>
    <w:rsid w:val="00D10BB3"/>
    <w:rsid w:val="00D141A9"/>
    <w:rsid w:val="00D16476"/>
    <w:rsid w:val="00D21657"/>
    <w:rsid w:val="00D22D7A"/>
    <w:rsid w:val="00D2314B"/>
    <w:rsid w:val="00D24AEC"/>
    <w:rsid w:val="00D26CB2"/>
    <w:rsid w:val="00D303C7"/>
    <w:rsid w:val="00D32100"/>
    <w:rsid w:val="00D335C1"/>
    <w:rsid w:val="00D400C7"/>
    <w:rsid w:val="00D40AA7"/>
    <w:rsid w:val="00D41768"/>
    <w:rsid w:val="00D57FCA"/>
    <w:rsid w:val="00D63876"/>
    <w:rsid w:val="00D63C92"/>
    <w:rsid w:val="00D65E6D"/>
    <w:rsid w:val="00D669F5"/>
    <w:rsid w:val="00D70868"/>
    <w:rsid w:val="00D70A23"/>
    <w:rsid w:val="00D70CC0"/>
    <w:rsid w:val="00D76517"/>
    <w:rsid w:val="00D80310"/>
    <w:rsid w:val="00D8125F"/>
    <w:rsid w:val="00D81D9F"/>
    <w:rsid w:val="00D82E3B"/>
    <w:rsid w:val="00D873D9"/>
    <w:rsid w:val="00D91B8B"/>
    <w:rsid w:val="00DA343E"/>
    <w:rsid w:val="00DA6766"/>
    <w:rsid w:val="00DB2471"/>
    <w:rsid w:val="00DB4973"/>
    <w:rsid w:val="00DC22E7"/>
    <w:rsid w:val="00DC5FDA"/>
    <w:rsid w:val="00DC6B9A"/>
    <w:rsid w:val="00DC7C35"/>
    <w:rsid w:val="00DD13F8"/>
    <w:rsid w:val="00DD2B16"/>
    <w:rsid w:val="00DD3123"/>
    <w:rsid w:val="00DD633C"/>
    <w:rsid w:val="00DE2536"/>
    <w:rsid w:val="00DF078F"/>
    <w:rsid w:val="00DF4BD2"/>
    <w:rsid w:val="00DF562F"/>
    <w:rsid w:val="00E043E6"/>
    <w:rsid w:val="00E06908"/>
    <w:rsid w:val="00E07262"/>
    <w:rsid w:val="00E103EA"/>
    <w:rsid w:val="00E1248F"/>
    <w:rsid w:val="00E13C33"/>
    <w:rsid w:val="00E14F37"/>
    <w:rsid w:val="00E2088E"/>
    <w:rsid w:val="00E21657"/>
    <w:rsid w:val="00E25C18"/>
    <w:rsid w:val="00E31652"/>
    <w:rsid w:val="00E31F21"/>
    <w:rsid w:val="00E378EE"/>
    <w:rsid w:val="00E427A5"/>
    <w:rsid w:val="00E45379"/>
    <w:rsid w:val="00E50B49"/>
    <w:rsid w:val="00E50D11"/>
    <w:rsid w:val="00E56E4D"/>
    <w:rsid w:val="00E57D52"/>
    <w:rsid w:val="00E64946"/>
    <w:rsid w:val="00E66B4A"/>
    <w:rsid w:val="00E72CCC"/>
    <w:rsid w:val="00E75783"/>
    <w:rsid w:val="00E76943"/>
    <w:rsid w:val="00E83AAD"/>
    <w:rsid w:val="00E872F2"/>
    <w:rsid w:val="00EA0C2B"/>
    <w:rsid w:val="00EA353A"/>
    <w:rsid w:val="00EA358D"/>
    <w:rsid w:val="00EA3E72"/>
    <w:rsid w:val="00EA40AE"/>
    <w:rsid w:val="00EA6710"/>
    <w:rsid w:val="00EB0167"/>
    <w:rsid w:val="00EC248C"/>
    <w:rsid w:val="00EC3048"/>
    <w:rsid w:val="00ED2132"/>
    <w:rsid w:val="00ED2FEF"/>
    <w:rsid w:val="00ED6554"/>
    <w:rsid w:val="00ED7982"/>
    <w:rsid w:val="00EE027C"/>
    <w:rsid w:val="00EE103F"/>
    <w:rsid w:val="00EE2C41"/>
    <w:rsid w:val="00EE3CE9"/>
    <w:rsid w:val="00EF1DA8"/>
    <w:rsid w:val="00F00165"/>
    <w:rsid w:val="00F012BD"/>
    <w:rsid w:val="00F02AE2"/>
    <w:rsid w:val="00F07C31"/>
    <w:rsid w:val="00F124EF"/>
    <w:rsid w:val="00F16377"/>
    <w:rsid w:val="00F20C44"/>
    <w:rsid w:val="00F3466A"/>
    <w:rsid w:val="00F37B99"/>
    <w:rsid w:val="00F37EA5"/>
    <w:rsid w:val="00F408A4"/>
    <w:rsid w:val="00F44DDA"/>
    <w:rsid w:val="00F56B3D"/>
    <w:rsid w:val="00F56DA1"/>
    <w:rsid w:val="00F5777B"/>
    <w:rsid w:val="00F64986"/>
    <w:rsid w:val="00F700AB"/>
    <w:rsid w:val="00F778F2"/>
    <w:rsid w:val="00F82867"/>
    <w:rsid w:val="00F9380C"/>
    <w:rsid w:val="00F94AA1"/>
    <w:rsid w:val="00FA075F"/>
    <w:rsid w:val="00FA11A9"/>
    <w:rsid w:val="00FA6716"/>
    <w:rsid w:val="00FB2E3E"/>
    <w:rsid w:val="00FB5819"/>
    <w:rsid w:val="00FB7306"/>
    <w:rsid w:val="00FC4464"/>
    <w:rsid w:val="00FC6915"/>
    <w:rsid w:val="00FD3DD5"/>
    <w:rsid w:val="00FD3F5F"/>
    <w:rsid w:val="00FD4E15"/>
    <w:rsid w:val="00FD686D"/>
    <w:rsid w:val="00FD6ACA"/>
    <w:rsid w:val="00FD7284"/>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75D1A5E-47CF-42C5-A0C1-DC3F80DB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7EF"/>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F44DDA"/>
  </w:style>
  <w:style w:type="character" w:customStyle="1" w:styleId="RodapChar">
    <w:name w:val="Rodapé Char"/>
    <w:basedOn w:val="Fontepargpadro"/>
    <w:link w:val="Rodap"/>
    <w:rsid w:val="00642676"/>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181EF-0063-4418-A12D-AE9D1295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8</Pages>
  <Words>1034</Words>
  <Characters>6158</Characters>
  <Application>Microsoft Office Word</Application>
  <DocSecurity>2</DocSecurity>
  <Lines>51</Lines>
  <Paragraphs>14</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26</cp:revision>
  <cp:lastPrinted>2016-09-27T13:04:00Z</cp:lastPrinted>
  <dcterms:created xsi:type="dcterms:W3CDTF">2016-09-26T12:30:00Z</dcterms:created>
  <dcterms:modified xsi:type="dcterms:W3CDTF">2017-01-13T16:44:00Z</dcterms:modified>
</cp:coreProperties>
</file>